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0" w:lineRule="atLeast"/>
        <w:contextualSpacing/>
        <w:jc w:val="center"/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  <w:t>卫生保健、农村医学专业毕业生报考</w:t>
      </w:r>
    </w:p>
    <w:p>
      <w:pPr>
        <w:pStyle w:val="2"/>
        <w:adjustRightInd w:val="0"/>
        <w:snapToGrid w:val="0"/>
        <w:spacing w:line="0" w:lineRule="atLeast"/>
        <w:contextualSpacing/>
        <w:jc w:val="center"/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  <w:t>执业助理资格仅限于乡村医疗机构执业</w:t>
      </w:r>
    </w:p>
    <w:p>
      <w:pPr>
        <w:pStyle w:val="2"/>
        <w:adjustRightInd w:val="0"/>
        <w:snapToGrid w:val="0"/>
        <w:spacing w:line="0" w:lineRule="atLeast"/>
        <w:contextualSpacing/>
        <w:jc w:val="center"/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  <w:t>知情同意书</w:t>
      </w:r>
    </w:p>
    <w:p>
      <w:pPr>
        <w:pStyle w:val="2"/>
        <w:adjustRightInd w:val="0"/>
        <w:snapToGrid w:val="0"/>
        <w:spacing w:line="0" w:lineRule="atLeast"/>
        <w:contextualSpacing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after="0" w:line="0" w:lineRule="atLeast"/>
        <w:ind w:firstLine="640" w:firstLineChars="200"/>
        <w:rPr>
          <w:rFonts w:hint="eastAsia" w:ascii="宋体" w:eastAsia="宋体"/>
          <w:color w:val="000000"/>
          <w:sz w:val="32"/>
          <w:szCs w:val="32"/>
          <w:u w:val="single"/>
        </w:rPr>
      </w:pPr>
      <w:r>
        <w:rPr>
          <w:rFonts w:hint="eastAsia" w:ascii="宋体" w:eastAsia="宋体"/>
          <w:color w:val="000000"/>
          <w:sz w:val="32"/>
          <w:szCs w:val="32"/>
        </w:rPr>
        <w:t>本人</w:t>
      </w:r>
      <w:r>
        <w:rPr>
          <w:rFonts w:hint="eastAsia" w:ascii="宋体" w:eastAsia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eastAsia="宋体"/>
          <w:color w:val="000000"/>
          <w:sz w:val="32"/>
          <w:szCs w:val="32"/>
        </w:rPr>
        <w:t>，身份证号：</w:t>
      </w:r>
      <w:r>
        <w:rPr>
          <w:rFonts w:hint="eastAsia" w:ascii="宋体" w:eastAsia="宋体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宋体" w:eastAsia="宋体"/>
          <w:color w:val="000000"/>
          <w:sz w:val="32"/>
          <w:szCs w:val="32"/>
        </w:rPr>
        <w:t>，系</w:t>
      </w:r>
      <w:r>
        <w:rPr>
          <w:rFonts w:hint="eastAsia" w:ascii="宋体" w:eastAsia="宋体"/>
          <w:color w:val="000000"/>
          <w:sz w:val="32"/>
          <w:szCs w:val="32"/>
          <w:u w:val="single"/>
        </w:rPr>
        <w:t xml:space="preserve"> 卫生保健或农村医学 </w:t>
      </w:r>
      <w:r>
        <w:rPr>
          <w:rFonts w:hint="eastAsia" w:ascii="宋体" w:eastAsia="宋体"/>
          <w:color w:val="000000"/>
          <w:sz w:val="32"/>
          <w:szCs w:val="32"/>
        </w:rPr>
        <w:t>专业毕业生，</w:t>
      </w:r>
      <w:r>
        <w:rPr>
          <w:rFonts w:hint="eastAsia" w:ascii="宋体" w:eastAsia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eastAsia="宋体"/>
          <w:color w:val="000000"/>
          <w:sz w:val="32"/>
          <w:szCs w:val="32"/>
        </w:rPr>
        <w:t>年报考临床执业助理医师资格，在</w:t>
      </w:r>
      <w:r>
        <w:rPr>
          <w:rFonts w:hint="eastAsia" w:ascii="宋体" w:eastAsia="宋体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宋体" w:eastAsia="宋体"/>
          <w:color w:val="000000"/>
          <w:sz w:val="32"/>
          <w:szCs w:val="32"/>
        </w:rPr>
        <w:t>乡镇卫生院（村卫生室）执业。本人已认真阅读国家卫生计生委教育部国家中医药管理局关于印发&lt;医师资格考试报名资格规定（2014版）&gt;通知》（国卫医发〔2014〕11号）文件，并已了解以下情况：</w:t>
      </w:r>
    </w:p>
    <w:p>
      <w:pPr>
        <w:spacing w:line="0" w:lineRule="atLeast"/>
        <w:ind w:firstLine="640" w:firstLineChars="200"/>
        <w:rPr>
          <w:rFonts w:hint="eastAsia" w:ascii="宋体" w:cs="宋体"/>
          <w:color w:val="000000"/>
          <w:sz w:val="32"/>
          <w:szCs w:val="32"/>
          <w:lang w:bidi="ar-SA"/>
        </w:rPr>
      </w:pPr>
      <w:r>
        <w:rPr>
          <w:rFonts w:hint="eastAsia" w:ascii="宋体" w:eastAsia="宋体" w:cs="宋体"/>
          <w:color w:val="000000"/>
          <w:sz w:val="32"/>
          <w:szCs w:val="32"/>
          <w:lang w:bidi="ar-SA"/>
        </w:rPr>
        <w:t>2</w:t>
      </w:r>
      <w:r>
        <w:rPr>
          <w:rFonts w:hint="eastAsia" w:ascii="宋体" w:cs="宋体"/>
          <w:color w:val="000000"/>
          <w:sz w:val="32"/>
          <w:szCs w:val="32"/>
          <w:lang w:bidi="ar-SA"/>
        </w:rPr>
        <w:t>010年9月1日以后入学经省级教育行政部门、卫生计生行政部门（中医药管理部门）同意设置并报教育部备案的农村医学专业毕业生，其中职（中专）学历作为报考临床类别执业助理医师资格的学历依据。农村医学专业毕业生考取执业助理医师资格后，限定到村卫生室执业，确有需要的可到乡镇卫生院执业。</w:t>
      </w:r>
    </w:p>
    <w:p>
      <w:pPr>
        <w:spacing w:line="0" w:lineRule="atLeast"/>
        <w:ind w:firstLine="640" w:firstLineChars="200"/>
        <w:rPr>
          <w:rFonts w:hint="eastAsia" w:ascii="宋体" w:cs="宋体"/>
          <w:color w:val="000000"/>
          <w:sz w:val="32"/>
          <w:szCs w:val="32"/>
          <w:lang w:bidi="ar-SA"/>
        </w:rPr>
      </w:pPr>
      <w:r>
        <w:rPr>
          <w:rFonts w:hint="eastAsia" w:ascii="宋体" w:cs="宋体"/>
          <w:color w:val="000000"/>
          <w:sz w:val="32"/>
          <w:szCs w:val="32"/>
          <w:lang w:bidi="ar-SA"/>
        </w:rPr>
        <w:t>2000年9月25日至2010年12月31日期间入学的中等职业学校（中等专业学校）卫生保健专业毕业生，其中职（中专）学历作为报考临床类别执业助理医师资格的学历依据。卫生保健专业毕业生取得资格后，限定到村卫生室执业，确有需要的可到乡镇卫生院执业。</w:t>
      </w:r>
    </w:p>
    <w:p>
      <w:pPr>
        <w:spacing w:after="0" w:line="0" w:lineRule="atLeast"/>
        <w:ind w:firstLine="640" w:firstLineChars="200"/>
        <w:rPr>
          <w:rFonts w:hint="eastAsia" w:ascii="宋体" w:eastAsia="宋体"/>
          <w:color w:val="000000"/>
          <w:sz w:val="32"/>
          <w:szCs w:val="32"/>
        </w:rPr>
      </w:pPr>
      <w:r>
        <w:rPr>
          <w:rFonts w:hint="eastAsia" w:ascii="宋体" w:eastAsia="宋体"/>
          <w:color w:val="000000"/>
          <w:sz w:val="32"/>
          <w:szCs w:val="32"/>
        </w:rPr>
        <w:t>本人所在考点已详细告知报考相关事宜，</w:t>
      </w:r>
      <w:r>
        <w:rPr>
          <w:rFonts w:hint="eastAsia" w:ascii="宋体" w:eastAsia="宋体"/>
          <w:sz w:val="32"/>
          <w:szCs w:val="32"/>
        </w:rPr>
        <w:t>审慎考虑后坚持报考执业助理医师，并自愿承担考试合格后卫生部不予颁发执业医师资格证书的结果。</w:t>
      </w:r>
    </w:p>
    <w:p>
      <w:pPr>
        <w:pStyle w:val="2"/>
        <w:adjustRightInd w:val="0"/>
        <w:snapToGrid w:val="0"/>
        <w:spacing w:line="0" w:lineRule="atLeast"/>
        <w:ind w:firstLine="4800" w:firstLineChars="1500"/>
        <w:contextualSpacing/>
        <w:jc w:val="both"/>
        <w:rPr>
          <w:rFonts w:hint="eastAsia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line="0" w:lineRule="atLeast"/>
        <w:ind w:firstLine="4800" w:firstLineChars="1500"/>
        <w:contextualSpacing/>
        <w:jc w:val="both"/>
        <w:rPr>
          <w:rFonts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考生签名：</w:t>
      </w:r>
    </w:p>
    <w:p>
      <w:pPr>
        <w:pStyle w:val="2"/>
        <w:adjustRightInd w:val="0"/>
        <w:snapToGrid w:val="0"/>
        <w:spacing w:line="0" w:lineRule="atLeast"/>
        <w:contextualSpacing/>
        <w:jc w:val="both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          </w:t>
      </w:r>
    </w:p>
    <w:p>
      <w:pPr>
        <w:pStyle w:val="2"/>
        <w:adjustRightInd w:val="0"/>
        <w:snapToGrid w:val="0"/>
        <w:spacing w:line="0" w:lineRule="atLeast"/>
        <w:ind w:right="640" w:firstLine="5440" w:firstLineChars="1700"/>
        <w:contextualSpacing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05520"/>
    <w:rsid w:val="5C4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2023-02-13T03:32:00Z</dcterms:created>
  <dc:creator>Administrator</dc:creator>
  <cp:lastModifiedBy>Administrator</cp:lastModifiedBy>
  <dcterms:modified xsi:type="dcterms:W3CDTF">2023-02-13T03:33:42Z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