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云南省2022年10月高等教育自学考试和高校教师资格认定课程考试考生新冠肺炎疫情防控健康告知暨承诺书</w:t>
      </w:r>
    </w:p>
    <w:p>
      <w:pPr>
        <w:keepNext w:val="0"/>
        <w:keepLines w:val="0"/>
        <w:pageBreakBefore w:val="0"/>
        <w:widowControl/>
        <w:kinsoku/>
        <w:wordWrap/>
        <w:overflowPunct/>
        <w:topLinePunct w:val="0"/>
        <w:autoSpaceDE/>
        <w:autoSpaceDN/>
        <w:bidi w:val="0"/>
        <w:adjustRightInd w:val="0"/>
        <w:snapToGrid w:val="0"/>
        <w:spacing w:line="360"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本人能遵守云南省2022年10月高等教育自学考试和高校教师资格认定课程考试关于考生个人健康要求和新冠肺炎疫情防控相关管理规定，并做如下声明：</w:t>
      </w:r>
    </w:p>
    <w:p>
      <w:pPr>
        <w:keepNext w:val="0"/>
        <w:keepLines w:val="0"/>
        <w:pageBreakBefore w:val="0"/>
        <w:widowControl/>
        <w:kinsoku/>
        <w:wordWrap/>
        <w:overflowPunct/>
        <w:topLinePunct w:val="0"/>
        <w:autoSpaceDE/>
        <w:autoSpaceDN/>
        <w:bidi w:val="0"/>
        <w:adjustRightInd w:val="0"/>
        <w:snapToGrid w:val="0"/>
        <w:spacing w:line="360"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（一）本人知悉并遵守云南省2022年10月高等教育自学考试和高校教师资格认定课程考试组考防疫要求。</w:t>
      </w:r>
    </w:p>
    <w:p>
      <w:pPr>
        <w:keepNext w:val="0"/>
        <w:keepLines w:val="0"/>
        <w:pageBreakBefore w:val="0"/>
        <w:widowControl/>
        <w:kinsoku/>
        <w:wordWrap/>
        <w:overflowPunct/>
        <w:topLinePunct w:val="0"/>
        <w:autoSpaceDE/>
        <w:autoSpaceDN/>
        <w:bidi w:val="0"/>
        <w:adjustRightInd w:val="0"/>
        <w:snapToGrid w:val="0"/>
        <w:spacing w:line="360"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（二）本人在考前7天内如实填写“体温监测登记表”，体温和个人健康情况均正常。</w:t>
      </w:r>
    </w:p>
    <w:p>
      <w:pPr>
        <w:keepNext w:val="0"/>
        <w:keepLines w:val="0"/>
        <w:pageBreakBefore w:val="0"/>
        <w:widowControl/>
        <w:kinsoku/>
        <w:wordWrap/>
        <w:overflowPunct/>
        <w:topLinePunct w:val="0"/>
        <w:autoSpaceDE/>
        <w:autoSpaceDN/>
        <w:bidi w:val="0"/>
        <w:adjustRightInd w:val="0"/>
        <w:snapToGrid w:val="0"/>
        <w:spacing w:line="360"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（三）考试过程中如出现咳嗽、发热等身体不</w:t>
      </w:r>
      <w:bookmarkStart w:id="0" w:name="_GoBack"/>
      <w:bookmarkEnd w:id="0"/>
      <w:r>
        <w:rPr>
          <w:rFonts w:hint="eastAsia" w:ascii="方正仿宋_GBK" w:hAnsi="方正仿宋_GBK" w:eastAsia="方正仿宋_GBK" w:cs="方正仿宋_GBK"/>
          <w:sz w:val="30"/>
          <w:szCs w:val="30"/>
        </w:rPr>
        <w:t>适情况，我愿自行放弃考试或遵守考试工作人员安排到指定区域考试。</w:t>
      </w:r>
    </w:p>
    <w:p>
      <w:pPr>
        <w:keepNext w:val="0"/>
        <w:keepLines w:val="0"/>
        <w:pageBreakBefore w:val="0"/>
        <w:widowControl/>
        <w:kinsoku/>
        <w:wordWrap/>
        <w:overflowPunct/>
        <w:topLinePunct w:val="0"/>
        <w:autoSpaceDE/>
        <w:autoSpaceDN/>
        <w:bidi w:val="0"/>
        <w:adjustRightInd w:val="0"/>
        <w:snapToGrid w:val="0"/>
        <w:spacing w:line="3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本人保证以上声明信息真实、准确、完整，并知悉我将承担瞒报的法律后果及责任。</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承诺人（签字）：</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日</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期：</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联系电话：</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sz w:val="32"/>
          <w:szCs w:val="32"/>
        </w:rPr>
      </w:pPr>
      <w:r>
        <w:rPr>
          <w:rFonts w:hint="eastAsia" w:ascii="方正小标宋简体" w:hAnsi="方正小标宋简体" w:eastAsia="方正小标宋简体" w:cs="方正小标宋简体"/>
          <w:sz w:val="32"/>
          <w:szCs w:val="32"/>
        </w:rPr>
        <w:t>体温监测登记表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eastAsia="微软雅黑"/>
                <w:vertAlign w:val="baseline"/>
                <w:lang w:eastAsia="zh-CN"/>
              </w:rPr>
            </w:pPr>
            <w:r>
              <w:rPr>
                <w:rFonts w:hint="eastAsia"/>
                <w:vertAlign w:val="baseline"/>
                <w:lang w:eastAsia="zh-CN"/>
              </w:rPr>
              <w:t>序号</w:t>
            </w:r>
          </w:p>
        </w:tc>
        <w:tc>
          <w:tcPr>
            <w:tcW w:w="2841" w:type="dxa"/>
          </w:tcPr>
          <w:p>
            <w:pPr>
              <w:spacing w:line="220" w:lineRule="atLeast"/>
              <w:jc w:val="center"/>
              <w:rPr>
                <w:rFonts w:hint="eastAsia" w:eastAsia="微软雅黑"/>
                <w:vertAlign w:val="baseline"/>
                <w:lang w:eastAsia="zh-CN"/>
              </w:rPr>
            </w:pPr>
            <w:r>
              <w:rPr>
                <w:rFonts w:hint="eastAsia"/>
                <w:vertAlign w:val="baseline"/>
                <w:lang w:eastAsia="zh-CN"/>
              </w:rPr>
              <w:t>日期</w:t>
            </w:r>
          </w:p>
        </w:tc>
        <w:tc>
          <w:tcPr>
            <w:tcW w:w="2841" w:type="dxa"/>
          </w:tcPr>
          <w:p>
            <w:pPr>
              <w:spacing w:line="220" w:lineRule="atLeast"/>
              <w:jc w:val="center"/>
              <w:rPr>
                <w:rFonts w:hint="eastAsia" w:eastAsia="微软雅黑"/>
                <w:vertAlign w:val="baseline"/>
                <w:lang w:eastAsia="zh-CN"/>
              </w:rPr>
            </w:pPr>
            <w:r>
              <w:rPr>
                <w:rFonts w:hint="eastAsia"/>
                <w:vertAlign w:val="baseline"/>
                <w:lang w:eastAsia="zh-CN"/>
              </w:rPr>
              <w:t>体温（</w:t>
            </w:r>
            <w:r>
              <w:rPr>
                <w:rFonts w:hint="eastAsia" w:ascii="宋体" w:hAnsi="宋体" w:eastAsia="宋体" w:cs="宋体"/>
                <w:vertAlign w:val="baseline"/>
                <w:lang w:eastAsia="zh-CN"/>
              </w:rPr>
              <w:t>℃</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考前 7 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 xml:space="preserve">考前 </w:t>
            </w:r>
            <w:r>
              <w:rPr>
                <w:rFonts w:hint="eastAsia"/>
                <w:vertAlign w:val="baseline"/>
                <w:lang w:val="en-US" w:eastAsia="zh-CN"/>
              </w:rPr>
              <w:t>6</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 xml:space="preserve">考前 </w:t>
            </w:r>
            <w:r>
              <w:rPr>
                <w:rFonts w:hint="eastAsia"/>
                <w:vertAlign w:val="baseline"/>
                <w:lang w:val="en-US" w:eastAsia="zh-CN"/>
              </w:rPr>
              <w:t>5</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 xml:space="preserve">考前 </w:t>
            </w:r>
            <w:r>
              <w:rPr>
                <w:rFonts w:hint="eastAsia"/>
                <w:vertAlign w:val="baseline"/>
                <w:lang w:val="en-US" w:eastAsia="zh-CN"/>
              </w:rPr>
              <w:t>4</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 xml:space="preserve">考前 </w:t>
            </w:r>
            <w:r>
              <w:rPr>
                <w:rFonts w:hint="eastAsia"/>
                <w:vertAlign w:val="baseline"/>
                <w:lang w:val="en-US" w:eastAsia="zh-CN"/>
              </w:rPr>
              <w:t>3</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 xml:space="preserve">考前 </w:t>
            </w:r>
            <w:r>
              <w:rPr>
                <w:rFonts w:hint="eastAsia"/>
                <w:vertAlign w:val="baseline"/>
                <w:lang w:val="en-US" w:eastAsia="zh-CN"/>
              </w:rPr>
              <w:t>2</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220" w:lineRule="atLeast"/>
              <w:jc w:val="center"/>
              <w:rPr>
                <w:rFonts w:hint="eastAsia"/>
                <w:vertAlign w:val="baseline"/>
                <w:lang w:eastAsia="zh-CN"/>
              </w:rPr>
            </w:pPr>
            <w:r>
              <w:rPr>
                <w:rFonts w:hint="eastAsia"/>
                <w:vertAlign w:val="baseline"/>
                <w:lang w:eastAsia="zh-CN"/>
              </w:rPr>
              <w:t>考前</w:t>
            </w:r>
            <w:r>
              <w:rPr>
                <w:rFonts w:hint="eastAsia"/>
                <w:vertAlign w:val="baseline"/>
                <w:lang w:val="en-US" w:eastAsia="zh-CN"/>
              </w:rPr>
              <w:t>1</w:t>
            </w:r>
            <w:r>
              <w:rPr>
                <w:rFonts w:hint="eastAsia"/>
                <w:vertAlign w:val="baseline"/>
                <w:lang w:eastAsia="zh-CN"/>
              </w:rPr>
              <w:t>天</w:t>
            </w:r>
          </w:p>
        </w:tc>
        <w:tc>
          <w:tcPr>
            <w:tcW w:w="2841" w:type="dxa"/>
          </w:tcPr>
          <w:p>
            <w:pPr>
              <w:spacing w:line="220" w:lineRule="atLeast"/>
              <w:jc w:val="center"/>
              <w:rPr>
                <w:rFonts w:hint="eastAsia"/>
                <w:vertAlign w:val="baseline"/>
                <w:lang w:eastAsia="zh-CN"/>
              </w:rPr>
            </w:pPr>
          </w:p>
        </w:tc>
        <w:tc>
          <w:tcPr>
            <w:tcW w:w="2841" w:type="dxa"/>
          </w:tcPr>
          <w:p>
            <w:pPr>
              <w:spacing w:line="220" w:lineRule="atLeast"/>
              <w:jc w:val="center"/>
              <w:rPr>
                <w:rFonts w:hint="eastAsia"/>
                <w:vertAlign w:val="baseline"/>
                <w:lang w:eastAsia="zh-CN"/>
              </w:rPr>
            </w:pPr>
          </w:p>
        </w:tc>
      </w:tr>
    </w:tbl>
    <w:p>
      <w:pPr>
        <w:spacing w:line="220" w:lineRule="atLeast"/>
      </w:pPr>
      <w:r>
        <w:rPr>
          <w:rFonts w:hint="eastAsia"/>
        </w:rPr>
        <w:t>注：每位考生每科目考试提供一张</w:t>
      </w:r>
    </w:p>
    <w:sectPr>
      <w:pgSz w:w="11906" w:h="16838"/>
      <w:pgMar w:top="873" w:right="1293" w:bottom="873" w:left="12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38F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2015-12-13T18:41:24Z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