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center"/>
        <w:rPr>
          <w:rFonts w:eastAsia="方正小标宋简体"/>
          <w:sz w:val="36"/>
          <w:szCs w:val="36"/>
        </w:rPr>
      </w:pPr>
    </w:p>
    <w:p>
      <w:pPr>
        <w:widowControl/>
        <w:spacing w:line="240" w:lineRule="auto"/>
        <w:ind w:firstLine="0" w:firstLineChars="0"/>
        <w:jc w:val="center"/>
        <w:rPr>
          <w:rFonts w:eastAsia="方正小标宋简体"/>
          <w:sz w:val="44"/>
          <w:szCs w:val="44"/>
        </w:rPr>
      </w:pPr>
      <w:r>
        <w:rPr>
          <w:rFonts w:hint="eastAsia" w:eastAsia="方正小标宋简体"/>
          <w:sz w:val="44"/>
          <w:szCs w:val="44"/>
        </w:rPr>
        <w:t>普洱市事业单位工作人员培训情况登记表</w:t>
      </w:r>
    </w:p>
    <w:p>
      <w:pPr>
        <w:ind w:firstLine="0" w:firstLineChars="0"/>
        <w:jc w:val="center"/>
      </w:pPr>
      <w:r>
        <w:rPr>
          <w:rFonts w:eastAsia="楷体_GB2312"/>
          <w:color w:val="000000"/>
          <w:kern w:val="0"/>
        </w:rPr>
        <w:t>（    年度）</w:t>
      </w:r>
      <w:bookmarkStart w:id="0" w:name="_GoBack"/>
      <w:bookmarkEnd w:id="0"/>
    </w:p>
    <w:p>
      <w:pPr>
        <w:ind w:firstLine="0" w:firstLineChars="0"/>
        <w:rPr>
          <w:rFonts w:ascii="仿宋_GB2312" w:hAnsi="Calibri"/>
        </w:rPr>
      </w:pPr>
    </w:p>
    <w:tbl>
      <w:tblPr>
        <w:tblStyle w:val="5"/>
        <w:tblW w:w="10560" w:type="dxa"/>
        <w:tblInd w:w="-692" w:type="dxa"/>
        <w:tblLayout w:type="fixed"/>
        <w:tblCellMar>
          <w:top w:w="0" w:type="dxa"/>
          <w:left w:w="108" w:type="dxa"/>
          <w:bottom w:w="0" w:type="dxa"/>
          <w:right w:w="108" w:type="dxa"/>
        </w:tblCellMar>
      </w:tblPr>
      <w:tblGrid>
        <w:gridCol w:w="1514"/>
        <w:gridCol w:w="1129"/>
        <w:gridCol w:w="1031"/>
        <w:gridCol w:w="954"/>
        <w:gridCol w:w="992"/>
        <w:gridCol w:w="2060"/>
        <w:gridCol w:w="960"/>
        <w:gridCol w:w="1280"/>
        <w:gridCol w:w="640"/>
      </w:tblGrid>
      <w:tr>
        <w:tblPrEx>
          <w:tblLayout w:type="fixed"/>
          <w:tblCellMar>
            <w:top w:w="0" w:type="dxa"/>
            <w:left w:w="108" w:type="dxa"/>
            <w:bottom w:w="0" w:type="dxa"/>
            <w:right w:w="108" w:type="dxa"/>
          </w:tblCellMar>
        </w:tblPrEx>
        <w:trPr>
          <w:trHeight w:val="799" w:hRule="atLeast"/>
        </w:trPr>
        <w:tc>
          <w:tcPr>
            <w:tcW w:w="15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姓名</w:t>
            </w:r>
          </w:p>
        </w:tc>
        <w:tc>
          <w:tcPr>
            <w:tcW w:w="112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p>
        </w:tc>
        <w:tc>
          <w:tcPr>
            <w:tcW w:w="1985"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性别</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p>
        </w:tc>
        <w:tc>
          <w:tcPr>
            <w:tcW w:w="20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出生年月</w:t>
            </w:r>
          </w:p>
        </w:tc>
        <w:tc>
          <w:tcPr>
            <w:tcW w:w="2880" w:type="dxa"/>
            <w:gridSpan w:val="3"/>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黑体" w:hAnsi="黑体" w:eastAsia="黑体"/>
                <w:bCs/>
                <w:color w:val="000000"/>
                <w:kern w:val="0"/>
                <w:sz w:val="28"/>
                <w:szCs w:val="28"/>
              </w:rPr>
            </w:pPr>
          </w:p>
        </w:tc>
      </w:tr>
      <w:tr>
        <w:tblPrEx>
          <w:tblLayout w:type="fixed"/>
          <w:tblCellMar>
            <w:top w:w="0" w:type="dxa"/>
            <w:left w:w="108" w:type="dxa"/>
            <w:bottom w:w="0" w:type="dxa"/>
            <w:right w:w="108" w:type="dxa"/>
          </w:tblCellMar>
        </w:tblPrEx>
        <w:trPr>
          <w:trHeight w:val="1157" w:hRule="atLeast"/>
        </w:trPr>
        <w:tc>
          <w:tcPr>
            <w:tcW w:w="1514" w:type="dxa"/>
            <w:tcBorders>
              <w:top w:val="nil"/>
              <w:left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政治面貌</w:t>
            </w:r>
          </w:p>
        </w:tc>
        <w:tc>
          <w:tcPr>
            <w:tcW w:w="11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p>
        </w:tc>
        <w:tc>
          <w:tcPr>
            <w:tcW w:w="1985" w:type="dxa"/>
            <w:gridSpan w:val="2"/>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所在部门</w:t>
            </w:r>
          </w:p>
        </w:tc>
        <w:tc>
          <w:tcPr>
            <w:tcW w:w="992"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黑体" w:hAnsi="黑体" w:eastAsia="黑体"/>
                <w:bCs/>
                <w:color w:val="000000"/>
                <w:kern w:val="0"/>
                <w:sz w:val="28"/>
                <w:szCs w:val="28"/>
              </w:rPr>
            </w:pPr>
          </w:p>
        </w:tc>
        <w:tc>
          <w:tcPr>
            <w:tcW w:w="2060" w:type="dxa"/>
            <w:tcBorders>
              <w:top w:val="nil"/>
              <w:left w:val="nil"/>
              <w:bottom w:val="single" w:color="auto" w:sz="4" w:space="0"/>
              <w:right w:val="single" w:color="auto" w:sz="4" w:space="0"/>
            </w:tcBorders>
            <w:vAlign w:val="center"/>
          </w:tcPr>
          <w:p>
            <w:pPr>
              <w:widowControl/>
              <w:spacing w:line="440" w:lineRule="exact"/>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聘用岗位</w:t>
            </w:r>
            <w:r>
              <w:rPr>
                <w:rFonts w:hint="eastAsia" w:ascii="黑体" w:hAnsi="黑体" w:eastAsia="黑体"/>
                <w:bCs/>
                <w:color w:val="000000"/>
                <w:kern w:val="0"/>
                <w:sz w:val="28"/>
                <w:szCs w:val="28"/>
              </w:rPr>
              <w:t xml:space="preserve">    </w:t>
            </w:r>
            <w:r>
              <w:rPr>
                <w:rFonts w:ascii="黑体" w:hAnsi="黑体" w:eastAsia="黑体"/>
                <w:bCs/>
                <w:color w:val="000000"/>
                <w:kern w:val="0"/>
                <w:sz w:val="28"/>
                <w:szCs w:val="28"/>
              </w:rPr>
              <w:t>及等级</w:t>
            </w:r>
          </w:p>
        </w:tc>
        <w:tc>
          <w:tcPr>
            <w:tcW w:w="2880" w:type="dxa"/>
            <w:gridSpan w:val="3"/>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黑体" w:hAnsi="黑体" w:eastAsia="黑体"/>
                <w:bCs/>
                <w:color w:val="000000"/>
                <w:kern w:val="0"/>
                <w:sz w:val="28"/>
                <w:szCs w:val="28"/>
              </w:rPr>
            </w:pPr>
          </w:p>
        </w:tc>
      </w:tr>
      <w:tr>
        <w:tblPrEx>
          <w:tblLayout w:type="fixed"/>
          <w:tblCellMar>
            <w:top w:w="0" w:type="dxa"/>
            <w:left w:w="108" w:type="dxa"/>
            <w:bottom w:w="0" w:type="dxa"/>
            <w:right w:w="108" w:type="dxa"/>
          </w:tblCellMar>
        </w:tblPrEx>
        <w:trPr>
          <w:trHeight w:val="799" w:hRule="atLeast"/>
        </w:trPr>
        <w:tc>
          <w:tcPr>
            <w:tcW w:w="15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培训</w:t>
            </w:r>
            <w:r>
              <w:rPr>
                <w:rFonts w:hint="eastAsia" w:ascii="黑体" w:hAnsi="黑体" w:eastAsia="黑体"/>
                <w:bCs/>
                <w:color w:val="000000"/>
                <w:kern w:val="0"/>
                <w:sz w:val="28"/>
                <w:szCs w:val="28"/>
              </w:rPr>
              <w:t>类型</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培训</w:t>
            </w:r>
            <w:r>
              <w:rPr>
                <w:rFonts w:hint="eastAsia" w:ascii="黑体" w:hAnsi="黑体" w:eastAsia="黑体"/>
                <w:bCs/>
                <w:color w:val="000000"/>
                <w:kern w:val="0"/>
                <w:sz w:val="28"/>
                <w:szCs w:val="28"/>
              </w:rPr>
              <w:t xml:space="preserve"> </w:t>
            </w:r>
            <w:r>
              <w:rPr>
                <w:rFonts w:ascii="黑体" w:hAnsi="黑体" w:eastAsia="黑体"/>
                <w:bCs/>
                <w:color w:val="000000"/>
                <w:kern w:val="0"/>
                <w:sz w:val="28"/>
                <w:szCs w:val="28"/>
              </w:rPr>
              <w:t>科目</w:t>
            </w:r>
          </w:p>
        </w:tc>
        <w:tc>
          <w:tcPr>
            <w:tcW w:w="1031" w:type="dxa"/>
            <w:tcBorders>
              <w:top w:val="single" w:color="auto" w:sz="4" w:space="0"/>
              <w:left w:val="nil"/>
              <w:bottom w:val="single" w:color="auto" w:sz="4" w:space="0"/>
              <w:right w:val="single" w:color="auto" w:sz="4" w:space="0"/>
            </w:tcBorders>
            <w:vAlign w:val="center"/>
          </w:tcPr>
          <w:p>
            <w:pPr>
              <w:widowControl/>
              <w:spacing w:line="400" w:lineRule="exact"/>
              <w:ind w:firstLine="0" w:firstLineChars="0"/>
              <w:jc w:val="center"/>
              <w:rPr>
                <w:rFonts w:ascii="黑体" w:hAnsi="黑体" w:eastAsia="黑体"/>
                <w:bCs/>
                <w:color w:val="000000"/>
                <w:kern w:val="0"/>
                <w:sz w:val="28"/>
                <w:szCs w:val="28"/>
              </w:rPr>
            </w:pPr>
            <w:r>
              <w:rPr>
                <w:rFonts w:hint="eastAsia" w:ascii="黑体" w:hAnsi="黑体" w:eastAsia="黑体"/>
                <w:bCs/>
                <w:color w:val="000000"/>
                <w:kern w:val="0"/>
                <w:sz w:val="28"/>
                <w:szCs w:val="28"/>
              </w:rPr>
              <w:t>培训内容</w:t>
            </w:r>
          </w:p>
        </w:tc>
        <w:tc>
          <w:tcPr>
            <w:tcW w:w="954" w:type="dxa"/>
            <w:tcBorders>
              <w:top w:val="single" w:color="auto" w:sz="4" w:space="0"/>
              <w:left w:val="nil"/>
              <w:bottom w:val="single" w:color="auto" w:sz="4" w:space="0"/>
              <w:right w:val="single" w:color="auto" w:sz="4" w:space="0"/>
            </w:tcBorders>
            <w:vAlign w:val="center"/>
          </w:tcPr>
          <w:p>
            <w:pPr>
              <w:widowControl/>
              <w:spacing w:line="400" w:lineRule="exact"/>
              <w:ind w:firstLine="0" w:firstLineChars="0"/>
              <w:jc w:val="center"/>
              <w:rPr>
                <w:rFonts w:ascii="黑体" w:hAnsi="黑体" w:eastAsia="黑体"/>
                <w:bCs/>
                <w:color w:val="000000"/>
                <w:kern w:val="0"/>
                <w:sz w:val="28"/>
                <w:szCs w:val="28"/>
              </w:rPr>
            </w:pPr>
            <w:r>
              <w:rPr>
                <w:rFonts w:hint="eastAsia" w:ascii="黑体" w:hAnsi="黑体" w:eastAsia="黑体"/>
                <w:bCs/>
                <w:color w:val="000000"/>
                <w:kern w:val="0"/>
                <w:sz w:val="28"/>
                <w:szCs w:val="28"/>
              </w:rPr>
              <w:t>培训时间</w:t>
            </w:r>
          </w:p>
        </w:tc>
        <w:tc>
          <w:tcPr>
            <w:tcW w:w="992" w:type="dxa"/>
            <w:tcBorders>
              <w:top w:val="single" w:color="auto" w:sz="4" w:space="0"/>
              <w:left w:val="nil"/>
              <w:bottom w:val="single" w:color="auto" w:sz="4" w:space="0"/>
              <w:right w:val="single" w:color="auto" w:sz="4" w:space="0"/>
            </w:tcBorders>
            <w:vAlign w:val="center"/>
          </w:tcPr>
          <w:p>
            <w:pPr>
              <w:widowControl/>
              <w:spacing w:line="400" w:lineRule="exact"/>
              <w:ind w:firstLine="0" w:firstLineChars="0"/>
              <w:jc w:val="center"/>
              <w:rPr>
                <w:rFonts w:ascii="黑体" w:hAnsi="黑体" w:eastAsia="黑体"/>
                <w:bCs/>
                <w:color w:val="000000"/>
                <w:kern w:val="0"/>
                <w:sz w:val="28"/>
                <w:szCs w:val="28"/>
              </w:rPr>
            </w:pPr>
            <w:r>
              <w:rPr>
                <w:rFonts w:hint="eastAsia" w:ascii="黑体" w:hAnsi="黑体" w:eastAsia="黑体"/>
                <w:bCs/>
                <w:color w:val="000000"/>
                <w:kern w:val="0"/>
                <w:sz w:val="28"/>
                <w:szCs w:val="28"/>
              </w:rPr>
              <w:t>培训</w:t>
            </w:r>
            <w:r>
              <w:rPr>
                <w:rFonts w:ascii="黑体" w:hAnsi="黑体" w:eastAsia="黑体"/>
                <w:bCs/>
                <w:color w:val="000000"/>
                <w:kern w:val="0"/>
                <w:sz w:val="28"/>
                <w:szCs w:val="28"/>
              </w:rPr>
              <w:t>学时</w:t>
            </w:r>
          </w:p>
        </w:tc>
        <w:tc>
          <w:tcPr>
            <w:tcW w:w="20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黑体" w:hAnsi="黑体" w:eastAsia="黑体"/>
                <w:bCs/>
                <w:color w:val="000000"/>
                <w:kern w:val="0"/>
                <w:sz w:val="28"/>
                <w:szCs w:val="28"/>
              </w:rPr>
            </w:pPr>
            <w:r>
              <w:rPr>
                <w:rFonts w:hint="eastAsia" w:ascii="黑体" w:hAnsi="黑体" w:eastAsia="黑体"/>
                <w:bCs/>
                <w:color w:val="000000"/>
                <w:kern w:val="0"/>
                <w:sz w:val="28"/>
                <w:szCs w:val="28"/>
              </w:rPr>
              <w:t>培训机构名称</w:t>
            </w:r>
          </w:p>
        </w:tc>
        <w:tc>
          <w:tcPr>
            <w:tcW w:w="960" w:type="dxa"/>
            <w:tcBorders>
              <w:top w:val="nil"/>
              <w:left w:val="nil"/>
              <w:bottom w:val="single" w:color="auto" w:sz="4" w:space="0"/>
              <w:right w:val="single" w:color="auto" w:sz="4" w:space="0"/>
            </w:tcBorders>
            <w:vAlign w:val="center"/>
          </w:tcPr>
          <w:p>
            <w:pPr>
              <w:widowControl/>
              <w:spacing w:line="400" w:lineRule="exact"/>
              <w:ind w:firstLine="0" w:firstLineChars="0"/>
              <w:jc w:val="center"/>
              <w:rPr>
                <w:rFonts w:ascii="黑体" w:hAnsi="黑体" w:eastAsia="黑体"/>
                <w:bCs/>
                <w:color w:val="000000"/>
                <w:kern w:val="0"/>
                <w:sz w:val="28"/>
                <w:szCs w:val="28"/>
              </w:rPr>
            </w:pPr>
            <w:r>
              <w:rPr>
                <w:rFonts w:hint="eastAsia" w:ascii="黑体" w:hAnsi="黑体" w:eastAsia="黑体"/>
                <w:bCs/>
                <w:color w:val="000000"/>
                <w:kern w:val="0"/>
                <w:sz w:val="28"/>
                <w:szCs w:val="28"/>
              </w:rPr>
              <w:t>培训</w:t>
            </w:r>
          </w:p>
          <w:p>
            <w:pPr>
              <w:widowControl/>
              <w:spacing w:line="400" w:lineRule="exact"/>
              <w:ind w:firstLine="0" w:firstLineChars="0"/>
              <w:jc w:val="center"/>
              <w:rPr>
                <w:rFonts w:ascii="黑体" w:hAnsi="黑体" w:eastAsia="黑体"/>
                <w:bCs/>
                <w:color w:val="000000"/>
                <w:kern w:val="0"/>
                <w:sz w:val="28"/>
                <w:szCs w:val="28"/>
              </w:rPr>
            </w:pPr>
            <w:r>
              <w:rPr>
                <w:rFonts w:hint="eastAsia" w:ascii="黑体" w:hAnsi="黑体" w:eastAsia="黑体"/>
                <w:bCs/>
                <w:color w:val="000000"/>
                <w:kern w:val="0"/>
                <w:sz w:val="28"/>
                <w:szCs w:val="28"/>
              </w:rPr>
              <w:t>方式</w:t>
            </w:r>
          </w:p>
        </w:tc>
        <w:tc>
          <w:tcPr>
            <w:tcW w:w="1280" w:type="dxa"/>
            <w:tcBorders>
              <w:top w:val="nil"/>
              <w:left w:val="nil"/>
              <w:bottom w:val="single" w:color="auto" w:sz="4" w:space="0"/>
              <w:right w:val="single" w:color="auto" w:sz="4" w:space="0"/>
            </w:tcBorders>
            <w:vAlign w:val="center"/>
          </w:tcPr>
          <w:p>
            <w:pPr>
              <w:widowControl/>
              <w:spacing w:line="400" w:lineRule="exact"/>
              <w:ind w:firstLine="0" w:firstLineChars="0"/>
              <w:jc w:val="center"/>
              <w:rPr>
                <w:rFonts w:ascii="黑体" w:hAnsi="黑体" w:eastAsia="黑体"/>
                <w:bCs/>
                <w:color w:val="000000"/>
                <w:kern w:val="0"/>
                <w:sz w:val="28"/>
                <w:szCs w:val="28"/>
              </w:rPr>
            </w:pPr>
            <w:r>
              <w:rPr>
                <w:rFonts w:hint="eastAsia" w:ascii="黑体" w:hAnsi="黑体" w:eastAsia="黑体"/>
                <w:bCs/>
                <w:color w:val="000000"/>
                <w:kern w:val="0"/>
                <w:sz w:val="28"/>
                <w:szCs w:val="28"/>
              </w:rPr>
              <w:t>评价</w:t>
            </w:r>
            <w:r>
              <w:rPr>
                <w:rFonts w:ascii="黑体" w:hAnsi="黑体" w:eastAsia="黑体"/>
                <w:bCs/>
                <w:color w:val="000000"/>
                <w:kern w:val="0"/>
                <w:sz w:val="28"/>
                <w:szCs w:val="28"/>
              </w:rPr>
              <w:t>（</w:t>
            </w:r>
            <w:r>
              <w:rPr>
                <w:rFonts w:hint="eastAsia" w:ascii="黑体" w:hAnsi="黑体" w:eastAsia="黑体"/>
                <w:bCs/>
                <w:color w:val="000000"/>
                <w:kern w:val="0"/>
                <w:sz w:val="28"/>
                <w:szCs w:val="28"/>
              </w:rPr>
              <w:t>考试考核</w:t>
            </w:r>
            <w:r>
              <w:rPr>
                <w:rFonts w:ascii="黑体" w:hAnsi="黑体" w:eastAsia="黑体"/>
                <w:bCs/>
                <w:color w:val="000000"/>
                <w:kern w:val="0"/>
                <w:sz w:val="28"/>
                <w:szCs w:val="28"/>
              </w:rPr>
              <w:t>）结果</w:t>
            </w:r>
          </w:p>
        </w:tc>
        <w:tc>
          <w:tcPr>
            <w:tcW w:w="640" w:type="dxa"/>
            <w:tcBorders>
              <w:top w:val="single" w:color="auto" w:sz="4" w:space="0"/>
              <w:bottom w:val="single" w:color="auto" w:sz="4" w:space="0"/>
              <w:right w:val="single" w:color="auto" w:sz="4" w:space="0"/>
            </w:tcBorders>
            <w:vAlign w:val="center"/>
          </w:tcPr>
          <w:p>
            <w:pPr>
              <w:widowControl/>
              <w:spacing w:line="400" w:lineRule="exact"/>
              <w:ind w:firstLine="0" w:firstLineChars="0"/>
              <w:jc w:val="center"/>
              <w:rPr>
                <w:rFonts w:ascii="黑体" w:hAnsi="黑体" w:eastAsia="黑体"/>
                <w:bCs/>
                <w:color w:val="000000"/>
                <w:kern w:val="0"/>
                <w:sz w:val="28"/>
                <w:szCs w:val="28"/>
              </w:rPr>
            </w:pPr>
            <w:r>
              <w:rPr>
                <w:rFonts w:hint="eastAsia" w:ascii="黑体" w:hAnsi="黑体" w:eastAsia="黑体"/>
                <w:bCs/>
                <w:color w:val="000000"/>
                <w:kern w:val="0"/>
                <w:sz w:val="28"/>
                <w:szCs w:val="28"/>
              </w:rPr>
              <w:t>备注</w:t>
            </w:r>
          </w:p>
        </w:tc>
      </w:tr>
      <w:tr>
        <w:tblPrEx>
          <w:tblLayout w:type="fixed"/>
          <w:tblCellMar>
            <w:top w:w="0" w:type="dxa"/>
            <w:left w:w="108" w:type="dxa"/>
            <w:bottom w:w="0" w:type="dxa"/>
            <w:right w:w="108" w:type="dxa"/>
          </w:tblCellMar>
        </w:tblPrEx>
        <w:trPr>
          <w:trHeight w:val="1335" w:hRule="atLeast"/>
        </w:trPr>
        <w:tc>
          <w:tcPr>
            <w:tcW w:w="15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sz w:val="22"/>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sz w:val="22"/>
                <w:szCs w:val="20"/>
              </w:rPr>
            </w:pPr>
          </w:p>
        </w:tc>
        <w:tc>
          <w:tcPr>
            <w:tcW w:w="103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5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20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1280" w:type="dxa"/>
            <w:tcBorders>
              <w:top w:val="nil"/>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640" w:type="dxa"/>
            <w:tcBorders>
              <w:top w:val="single" w:color="auto" w:sz="4" w:space="0"/>
              <w:bottom w:val="single" w:color="auto" w:sz="4" w:space="0"/>
              <w:right w:val="single" w:color="auto" w:sz="4" w:space="0"/>
            </w:tcBorders>
          </w:tcPr>
          <w:p>
            <w:pPr>
              <w:widowControl/>
              <w:spacing w:line="240" w:lineRule="auto"/>
              <w:ind w:firstLine="0" w:firstLineChars="0"/>
              <w:jc w:val="left"/>
              <w:rPr>
                <w:color w:val="000000"/>
                <w:kern w:val="0"/>
                <w:sz w:val="22"/>
                <w:szCs w:val="20"/>
              </w:rPr>
            </w:pPr>
          </w:p>
        </w:tc>
      </w:tr>
      <w:tr>
        <w:tblPrEx>
          <w:tblLayout w:type="fixed"/>
          <w:tblCellMar>
            <w:top w:w="0" w:type="dxa"/>
            <w:left w:w="108" w:type="dxa"/>
            <w:bottom w:w="0" w:type="dxa"/>
            <w:right w:w="108" w:type="dxa"/>
          </w:tblCellMar>
        </w:tblPrEx>
        <w:trPr>
          <w:trHeight w:val="1239" w:hRule="atLeast"/>
        </w:trPr>
        <w:tc>
          <w:tcPr>
            <w:tcW w:w="15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sz w:val="22"/>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sz w:val="22"/>
                <w:szCs w:val="20"/>
              </w:rPr>
            </w:pPr>
          </w:p>
        </w:tc>
        <w:tc>
          <w:tcPr>
            <w:tcW w:w="103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5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20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1280" w:type="dxa"/>
            <w:tcBorders>
              <w:top w:val="nil"/>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640" w:type="dxa"/>
            <w:tcBorders>
              <w:top w:val="single" w:color="auto" w:sz="4" w:space="0"/>
              <w:bottom w:val="single" w:color="auto" w:sz="4" w:space="0"/>
              <w:right w:val="single" w:color="auto" w:sz="4" w:space="0"/>
            </w:tcBorders>
          </w:tcPr>
          <w:p>
            <w:pPr>
              <w:widowControl/>
              <w:spacing w:line="240" w:lineRule="auto"/>
              <w:ind w:firstLine="0" w:firstLineChars="0"/>
              <w:jc w:val="left"/>
              <w:rPr>
                <w:color w:val="000000"/>
                <w:kern w:val="0"/>
                <w:sz w:val="22"/>
                <w:szCs w:val="20"/>
              </w:rPr>
            </w:pPr>
          </w:p>
        </w:tc>
      </w:tr>
      <w:tr>
        <w:tblPrEx>
          <w:tblLayout w:type="fixed"/>
          <w:tblCellMar>
            <w:top w:w="0" w:type="dxa"/>
            <w:left w:w="108" w:type="dxa"/>
            <w:bottom w:w="0" w:type="dxa"/>
            <w:right w:w="108" w:type="dxa"/>
          </w:tblCellMar>
        </w:tblPrEx>
        <w:trPr>
          <w:trHeight w:val="1241" w:hRule="atLeast"/>
        </w:trPr>
        <w:tc>
          <w:tcPr>
            <w:tcW w:w="15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sz w:val="22"/>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sz w:val="22"/>
                <w:szCs w:val="20"/>
              </w:rPr>
            </w:pPr>
          </w:p>
        </w:tc>
        <w:tc>
          <w:tcPr>
            <w:tcW w:w="103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5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20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1280" w:type="dxa"/>
            <w:tcBorders>
              <w:top w:val="nil"/>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640" w:type="dxa"/>
            <w:tcBorders>
              <w:top w:val="single" w:color="auto" w:sz="4" w:space="0"/>
              <w:bottom w:val="single" w:color="auto" w:sz="4" w:space="0"/>
              <w:right w:val="single" w:color="auto" w:sz="4" w:space="0"/>
            </w:tcBorders>
          </w:tcPr>
          <w:p>
            <w:pPr>
              <w:widowControl/>
              <w:spacing w:line="240" w:lineRule="auto"/>
              <w:ind w:firstLine="0" w:firstLineChars="0"/>
              <w:jc w:val="left"/>
              <w:rPr>
                <w:color w:val="000000"/>
                <w:kern w:val="0"/>
                <w:sz w:val="22"/>
                <w:szCs w:val="20"/>
              </w:rPr>
            </w:pPr>
          </w:p>
        </w:tc>
      </w:tr>
      <w:tr>
        <w:tblPrEx>
          <w:tblLayout w:type="fixed"/>
          <w:tblCellMar>
            <w:top w:w="0" w:type="dxa"/>
            <w:left w:w="108" w:type="dxa"/>
            <w:bottom w:w="0" w:type="dxa"/>
            <w:right w:w="108" w:type="dxa"/>
          </w:tblCellMar>
        </w:tblPrEx>
        <w:trPr>
          <w:trHeight w:val="1371" w:hRule="atLeast"/>
        </w:trPr>
        <w:tc>
          <w:tcPr>
            <w:tcW w:w="15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103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5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20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color w:val="000000"/>
                <w:kern w:val="0"/>
                <w:sz w:val="22"/>
                <w:szCs w:val="20"/>
              </w:rPr>
            </w:pPr>
          </w:p>
        </w:tc>
        <w:tc>
          <w:tcPr>
            <w:tcW w:w="960" w:type="dxa"/>
            <w:tcBorders>
              <w:top w:val="nil"/>
              <w:left w:val="nil"/>
              <w:bottom w:val="single" w:color="auto" w:sz="4" w:space="0"/>
              <w:right w:val="single" w:color="auto" w:sz="4" w:space="0"/>
            </w:tcBorders>
            <w:vAlign w:val="center"/>
          </w:tcPr>
          <w:p>
            <w:pPr>
              <w:widowControl/>
              <w:spacing w:line="240" w:lineRule="auto"/>
              <w:ind w:firstLine="660" w:firstLineChars="300"/>
              <w:rPr>
                <w:color w:val="000000"/>
                <w:kern w:val="0"/>
                <w:sz w:val="22"/>
                <w:szCs w:val="20"/>
              </w:rPr>
            </w:pPr>
          </w:p>
        </w:tc>
        <w:tc>
          <w:tcPr>
            <w:tcW w:w="1280" w:type="dxa"/>
            <w:tcBorders>
              <w:top w:val="nil"/>
              <w:left w:val="nil"/>
              <w:bottom w:val="single" w:color="auto" w:sz="4" w:space="0"/>
              <w:right w:val="single" w:color="auto" w:sz="4" w:space="0"/>
            </w:tcBorders>
            <w:vAlign w:val="center"/>
          </w:tcPr>
          <w:p>
            <w:pPr>
              <w:widowControl/>
              <w:spacing w:line="240" w:lineRule="auto"/>
              <w:ind w:firstLine="660" w:firstLineChars="300"/>
              <w:rPr>
                <w:color w:val="000000"/>
                <w:kern w:val="0"/>
                <w:sz w:val="22"/>
                <w:szCs w:val="20"/>
              </w:rPr>
            </w:pPr>
          </w:p>
        </w:tc>
        <w:tc>
          <w:tcPr>
            <w:tcW w:w="640" w:type="dxa"/>
            <w:tcBorders>
              <w:top w:val="single" w:color="auto" w:sz="4" w:space="0"/>
              <w:bottom w:val="single" w:color="auto" w:sz="4" w:space="0"/>
              <w:right w:val="single" w:color="auto" w:sz="4" w:space="0"/>
            </w:tcBorders>
          </w:tcPr>
          <w:p>
            <w:pPr>
              <w:widowControl/>
              <w:spacing w:line="240" w:lineRule="auto"/>
              <w:ind w:firstLine="0" w:firstLineChars="0"/>
              <w:jc w:val="left"/>
              <w:rPr>
                <w:color w:val="000000"/>
                <w:kern w:val="0"/>
                <w:sz w:val="22"/>
                <w:szCs w:val="20"/>
              </w:rPr>
            </w:pPr>
          </w:p>
        </w:tc>
      </w:tr>
    </w:tbl>
    <w:p>
      <w:pPr>
        <w:spacing w:line="240" w:lineRule="auto"/>
        <w:ind w:firstLine="0" w:firstLineChars="0"/>
      </w:pPr>
      <w:r>
        <w:t xml:space="preserve">本人签字：          </w:t>
      </w:r>
      <w:r>
        <w:rPr>
          <w:rFonts w:hint="eastAsia"/>
        </w:rPr>
        <w:t xml:space="preserve">     单位人事部门</w:t>
      </w:r>
      <w:r>
        <w:t>负责人签字：</w:t>
      </w:r>
    </w:p>
    <w:p>
      <w:pPr>
        <w:spacing w:line="240" w:lineRule="auto"/>
        <w:ind w:firstLine="0" w:firstLineChars="0"/>
        <w:rPr>
          <w:sz w:val="24"/>
          <w:szCs w:val="24"/>
        </w:rPr>
      </w:pPr>
    </w:p>
    <w:p>
      <w:pPr>
        <w:spacing w:line="580" w:lineRule="exact"/>
        <w:ind w:firstLine="0" w:firstLineChars="0"/>
        <w:jc w:val="center"/>
        <w:rPr>
          <w:rFonts w:hint="eastAsia" w:ascii="方正小标宋简体" w:eastAsia="方正小标宋简体"/>
          <w:color w:val="000000"/>
          <w:sz w:val="44"/>
          <w:szCs w:val="44"/>
        </w:rPr>
      </w:pPr>
    </w:p>
    <w:p>
      <w:pPr>
        <w:spacing w:line="580" w:lineRule="exact"/>
        <w:ind w:firstLine="0" w:firstLineChars="0"/>
        <w:jc w:val="center"/>
        <w:rPr>
          <w:rFonts w:hint="eastAsia" w:ascii="方正小标宋简体" w:eastAsia="方正小标宋简体"/>
          <w:color w:val="000000"/>
          <w:sz w:val="44"/>
          <w:szCs w:val="44"/>
        </w:rPr>
      </w:pPr>
    </w:p>
    <w:p>
      <w:pPr>
        <w:spacing w:line="580" w:lineRule="exact"/>
        <w:ind w:firstLine="0" w:firstLineChars="0"/>
        <w:jc w:val="center"/>
        <w:rPr>
          <w:rFonts w:hint="eastAsia" w:ascii="方正小标宋简体" w:eastAsia="方正小标宋简体"/>
          <w:color w:val="000000"/>
          <w:sz w:val="44"/>
          <w:szCs w:val="44"/>
        </w:rPr>
      </w:pPr>
    </w:p>
    <w:p>
      <w:pPr>
        <w:spacing w:line="580" w:lineRule="exact"/>
        <w:ind w:firstLine="0" w:firstLineChars="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填写说明</w:t>
      </w:r>
    </w:p>
    <w:p>
      <w:pPr>
        <w:pStyle w:val="2"/>
        <w:ind w:firstLine="640"/>
        <w:rPr>
          <w:rFonts w:hint="eastAsia"/>
          <w:color w:val="000000"/>
        </w:rPr>
      </w:pPr>
    </w:p>
    <w:p>
      <w:pPr>
        <w:spacing w:line="540" w:lineRule="exact"/>
        <w:ind w:firstLine="640"/>
        <w:rPr>
          <w:rFonts w:ascii="仿宋_GB2312"/>
          <w:color w:val="000000"/>
        </w:rPr>
      </w:pPr>
      <w:r>
        <w:rPr>
          <w:rFonts w:hint="eastAsia" w:ascii="仿宋_GB2312"/>
          <w:color w:val="000000"/>
        </w:rPr>
        <w:t>1</w:t>
      </w:r>
      <w:r>
        <w:rPr>
          <w:rFonts w:hint="eastAsia" w:ascii="仿宋_GB2312"/>
          <w:bCs/>
          <w:color w:val="000000"/>
        </w:rPr>
        <w:t>．</w:t>
      </w:r>
      <w:r>
        <w:rPr>
          <w:rFonts w:hint="eastAsia" w:ascii="仿宋_GB2312"/>
          <w:color w:val="000000"/>
        </w:rPr>
        <w:t>登记对象：事业单位全体工作人员，一人一表。</w:t>
      </w:r>
    </w:p>
    <w:p>
      <w:pPr>
        <w:spacing w:line="540" w:lineRule="exact"/>
        <w:ind w:firstLine="640"/>
        <w:rPr>
          <w:rFonts w:ascii="仿宋_GB2312"/>
          <w:color w:val="000000"/>
        </w:rPr>
      </w:pPr>
      <w:r>
        <w:rPr>
          <w:rFonts w:hint="eastAsia" w:ascii="仿宋_GB2312"/>
          <w:color w:val="000000"/>
        </w:rPr>
        <w:t>2</w:t>
      </w:r>
      <w:r>
        <w:rPr>
          <w:rFonts w:hint="eastAsia" w:ascii="仿宋_GB2312"/>
          <w:bCs/>
          <w:color w:val="000000"/>
        </w:rPr>
        <w:t>．</w:t>
      </w:r>
      <w:r>
        <w:rPr>
          <w:rFonts w:hint="eastAsia" w:ascii="仿宋_GB2312"/>
          <w:color w:val="000000"/>
        </w:rPr>
        <w:t>培训类型：岗前培训、在岗培训、转岗培训和专项培训。</w:t>
      </w:r>
    </w:p>
    <w:p>
      <w:pPr>
        <w:spacing w:line="540" w:lineRule="exact"/>
        <w:ind w:firstLine="640"/>
        <w:rPr>
          <w:rFonts w:ascii="仿宋_GB2312"/>
          <w:color w:val="000000"/>
        </w:rPr>
      </w:pPr>
      <w:r>
        <w:rPr>
          <w:rFonts w:hint="eastAsia" w:ascii="仿宋_GB2312"/>
          <w:color w:val="000000"/>
        </w:rPr>
        <w:t>3</w:t>
      </w:r>
      <w:r>
        <w:rPr>
          <w:rFonts w:hint="eastAsia" w:ascii="仿宋_GB2312"/>
          <w:bCs/>
          <w:color w:val="000000"/>
        </w:rPr>
        <w:t>．</w:t>
      </w:r>
      <w:r>
        <w:rPr>
          <w:rFonts w:hint="eastAsia" w:ascii="仿宋_GB2312"/>
          <w:color w:val="000000"/>
        </w:rPr>
        <w:t>培训科目：按照公共科目和专业科目划分。“学习强国”“云岭先锋”“法宣在线”平台学习情况填报“公共科目”。</w:t>
      </w:r>
    </w:p>
    <w:p>
      <w:pPr>
        <w:spacing w:line="540" w:lineRule="exact"/>
        <w:ind w:firstLine="640"/>
        <w:rPr>
          <w:rFonts w:ascii="仿宋_GB2312"/>
          <w:bCs/>
          <w:color w:val="000000"/>
        </w:rPr>
      </w:pPr>
      <w:r>
        <w:rPr>
          <w:rFonts w:hint="eastAsia" w:ascii="仿宋_GB2312"/>
          <w:color w:val="000000"/>
        </w:rPr>
        <w:t>4</w:t>
      </w:r>
      <w:r>
        <w:rPr>
          <w:rFonts w:hint="eastAsia" w:ascii="仿宋_GB2312"/>
          <w:bCs/>
          <w:color w:val="000000"/>
        </w:rPr>
        <w:t>．培训时间：填写“  年 月 日至  年  月  日”。</w:t>
      </w:r>
    </w:p>
    <w:p>
      <w:pPr>
        <w:spacing w:line="540" w:lineRule="exact"/>
        <w:ind w:firstLine="640"/>
        <w:rPr>
          <w:rFonts w:ascii="仿宋_GB2312"/>
          <w:color w:val="000000"/>
        </w:rPr>
      </w:pPr>
      <w:r>
        <w:rPr>
          <w:rFonts w:hint="eastAsia" w:ascii="仿宋_GB2312"/>
          <w:color w:val="000000"/>
        </w:rPr>
        <w:t>5. 学时计算：按实际学时统计。管理人员参加单位组织的专题讲座、集体学习培训可以计入脱产培训学时，按1天8学时、半天4学时折算。专业技术人员参加继续教育的按《云南省贯彻〈专业技术人员继续教育规定〉实施细则》进行学时认定。“学习强国”“云岭先锋”“法宣在线”平台学习情况以及个人自学情况经单位认可可进行登记，但不计入脱产培训学时。省级人事管理综合部门和省级行业主管部门组织或认定的网络培训可计入专业科目培训学时。</w:t>
      </w:r>
    </w:p>
    <w:p>
      <w:pPr>
        <w:spacing w:line="540" w:lineRule="exact"/>
        <w:ind w:firstLine="640"/>
        <w:rPr>
          <w:rFonts w:ascii="仿宋_GB2312"/>
          <w:color w:val="000000"/>
        </w:rPr>
      </w:pPr>
      <w:r>
        <w:rPr>
          <w:rFonts w:hint="eastAsia" w:ascii="仿宋_GB2312"/>
          <w:color w:val="000000"/>
        </w:rPr>
        <w:t>6. 培训机构名称：填写培训机构全称。</w:t>
      </w:r>
    </w:p>
    <w:p>
      <w:pPr>
        <w:spacing w:line="540" w:lineRule="exact"/>
        <w:ind w:firstLine="640"/>
        <w:rPr>
          <w:rFonts w:ascii="仿宋_GB2312"/>
          <w:color w:val="000000"/>
        </w:rPr>
      </w:pPr>
      <w:r>
        <w:rPr>
          <w:rFonts w:hint="eastAsia" w:ascii="仿宋_GB2312"/>
          <w:color w:val="000000"/>
        </w:rPr>
        <w:t>7. 评价（考试考核）结果：优秀、合格、不合格。</w:t>
      </w:r>
    </w:p>
    <w:p>
      <w:pPr>
        <w:spacing w:line="540" w:lineRule="exact"/>
        <w:ind w:firstLine="640"/>
        <w:rPr>
          <w:rFonts w:ascii="仿宋_GB2312"/>
        </w:rPr>
      </w:pPr>
      <w:r>
        <w:rPr>
          <w:rFonts w:hint="eastAsia" w:ascii="仿宋_GB2312"/>
          <w:color w:val="000000"/>
        </w:rPr>
        <w:t>8. 培训方式：脱产培训、专题研修、网络培训、课堂教学、自学和其他培训方式，填报“其他培训方式”的须在备注栏注明；“学习强国”“云岭先锋”“法宣在线”平台学习情况填报“自学”</w:t>
      </w:r>
      <w:r>
        <w:rPr>
          <w:rFonts w:hint="eastAsia" w:ascii="仿宋_GB2312"/>
        </w:rPr>
        <w:t>。</w:t>
      </w:r>
    </w:p>
    <w:p>
      <w:pPr>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2E"/>
    <w:rsid w:val="0020502E"/>
    <w:rsid w:val="004B2DEF"/>
    <w:rsid w:val="008B1405"/>
    <w:rsid w:val="00F25CB1"/>
    <w:rsid w:val="03FC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72" w:firstLineChars="20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3">
    <w:name w:val="footer"/>
    <w:basedOn w:val="1"/>
    <w:link w:val="8"/>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Words>
  <Characters>587</Characters>
  <Lines>4</Lines>
  <Paragraphs>1</Paragraphs>
  <TotalTime>2</TotalTime>
  <ScaleCrop>false</ScaleCrop>
  <LinksUpToDate>false</LinksUpToDate>
  <CharactersWithSpaces>688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2022-03-03T00:58:00Z</dcterms:created>
  <dc:creator>吕平</dc:creator>
  <cp:lastModifiedBy>Xgkjt</cp:lastModifiedBy>
  <dcterms:modified xsi:type="dcterms:W3CDTF">2022-10-26T07:15:36Z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