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仿宋_GBK"/>
        </w:rPr>
      </w:pPr>
      <w:bookmarkStart w:id="0" w:name="_GoBack"/>
      <w:bookmarkEnd w:id="0"/>
      <w:r>
        <w:rPr>
          <w:rFonts w:hint="eastAsia"/>
        </w:rPr>
        <w:t>附件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徐州市</w:t>
      </w:r>
      <w:r>
        <w:rPr>
          <w:rFonts w:ascii="Times New Roman" w:hAnsi="Times New Roman" w:eastAsia="方正小标宋简体"/>
          <w:spacing w:val="-6"/>
          <w:sz w:val="44"/>
          <w:szCs w:val="44"/>
        </w:rPr>
        <w:t>2022年度中级职称评审计划表</w:t>
      </w:r>
    </w:p>
    <w:tbl>
      <w:tblPr>
        <w:tblStyle w:val="5"/>
        <w:tblW w:w="8797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2797"/>
        <w:gridCol w:w="1155"/>
        <w:gridCol w:w="114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专业系列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主管部门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报送材料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计划时间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中级评审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计划时间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政治思想工作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市委宣传部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83759005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新闻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市委宣传部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83759005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档案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市档案馆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83710857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党校教师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市委党校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83863710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技工校教师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市人社局职建处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85805778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冶金工程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市工信局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85706776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轻工工程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市工信局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85706776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纺织工程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市工信局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85706776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煤炭工程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市工信局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85706776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石油化工工程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市工信局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85706776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电子信息工程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市工信局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85706776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工艺美术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市工信局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85706776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建设工程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市住建局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66998557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生态环境工程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市生态环境局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80800668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农业技术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市农业农村局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85807608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畜牧（兽医）、水产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市农业农村局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85807608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水利工程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市水务局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80802025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自然资源工程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市自然资源和规划局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85697218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林业工程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市自然资源和规划局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85697218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电力工程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华润电力公司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83425048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机械工程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徐工集团工程机械股份有限公司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87565420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铁路工程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市交通运输局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85901569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交通工程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市交通运输局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9月</w:t>
            </w:r>
          </w:p>
        </w:tc>
        <w:tc>
          <w:tcPr>
            <w:tcW w:w="1155" w:type="dxa"/>
          </w:tcPr>
          <w:p>
            <w:pPr>
              <w:pStyle w:val="4"/>
              <w:spacing w:before="0" w:beforeAutospacing="0" w:after="0" w:afterAutospacing="0" w:line="375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85901569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自然科学研究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市科技局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83847170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社会科学研究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市社科联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83734431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广电工程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市文化广电和旅游局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83682027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艺术、图书、群文、文博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市文化广电和旅游局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83682027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体育教练员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市体育局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85826247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律师（公证）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市司法局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80801269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市区中小学、幼儿园教师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市教育局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83820389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中职校教师中级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市教育局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83820389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丰县中小学教师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丰县人社局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89217708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沛县中小学教师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沛县人社局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89675507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睢宁县中小学教师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睢宁县人社局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88307809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邳州市中小学教师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邳州市人社局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86288692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新沂市中小学教师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新沂市人社局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88986137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贾汪区中小学教师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贾汪区人社局（委托市教育）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66889667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铜山区中小学教师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铜山区人社局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68936629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云龙区中小学教师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云龙区人社局（委托市教育）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80803720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鼓楼区中小学教师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鼓楼区人社局（委托市教育）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87636127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泉山区中小学教师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泉山区人社局（委托市教育）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85806117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开发区中小学教师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开发区组织人事部（委托市教育）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87793294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港务区中小学教师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港务区党群工作部（委托市教育）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85788440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沛县建设工程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沛县人社局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89675666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邳州市建设工程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邳州市人社局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86288692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铜山区建设工程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铜山区人社局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68936629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乡土人才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市人社局人才开发处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85609896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播音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市文化广电和旅游局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按省通知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按省通知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83682027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药学（药品）、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质量监督工程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市市场监督管理局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按省通知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按省通知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85606794</w:t>
            </w:r>
          </w:p>
        </w:tc>
      </w:tr>
    </w:tbl>
    <w:p>
      <w:pPr>
        <w:spacing w:line="6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881394"/>
    <w:rsid w:val="4BD8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line="240" w:lineRule="auto"/>
      <w:ind w:firstLine="420" w:firstLineChars="100"/>
    </w:pPr>
    <w:rPr>
      <w:rFonts w:ascii="Times New Roman" w:eastAsia="宋体"/>
      <w:color w:val="auto"/>
      <w:sz w:val="32"/>
      <w:szCs w:val="24"/>
    </w:rPr>
  </w:style>
  <w:style w:type="paragraph" w:styleId="3">
    <w:name w:val="Body Text"/>
    <w:basedOn w:val="1"/>
    <w:qFormat/>
    <w:uiPriority w:val="0"/>
    <w:pPr>
      <w:spacing w:line="0" w:lineRule="atLeast"/>
    </w:pPr>
    <w:rPr>
      <w:rFonts w:ascii="方正小标宋_GBK" w:hAnsi="Times New Roman" w:eastAsia="方正小标宋_GBK"/>
      <w:color w:val="000000"/>
      <w:sz w:val="36"/>
      <w:szCs w:val="21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921</Words>
  <Characters>1274</Characters>
  <Lines>0</Lines>
  <Paragraphs>0</Paragraphs>
  <TotalTime>0</TotalTime>
  <ScaleCrop>false</ScaleCrop>
  <LinksUpToDate>false</LinksUpToDate>
  <CharactersWithSpaces>1274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2022-04-24T08:28:00Z</dcterms:created>
  <dc:creator>Administrator.ZA3P78JG4UYZQ5Y</dc:creator>
  <cp:lastModifiedBy>.</cp:lastModifiedBy>
  <dcterms:modified xsi:type="dcterms:W3CDTF">2022-05-11T03:58:03Z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21BBB8DABC7646BCAF4AE7E434B502B5</vt:lpwstr>
  </property>
</Properties>
</file>