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宋体" w:eastAsia="黑体"/>
          <w:sz w:val="30"/>
          <w:lang w:val="en-US" w:eastAsia="zh-CN"/>
        </w:rPr>
      </w:pPr>
      <w:r>
        <w:rPr>
          <w:rFonts w:hint="eastAsia" w:ascii="黑体" w:hAnsi="宋体" w:eastAsia="黑体"/>
          <w:b/>
          <w:bCs/>
          <w:sz w:val="30"/>
        </w:rPr>
        <w:t xml:space="preserve">高纲 </w:t>
      </w:r>
      <w:r>
        <w:rPr>
          <w:rFonts w:hint="eastAsia" w:ascii="黑体" w:hAnsi="宋体" w:eastAsia="黑体"/>
          <w:b/>
          <w:bCs/>
          <w:sz w:val="30"/>
          <w:lang w:val="en-US" w:eastAsia="zh-CN"/>
        </w:rPr>
        <w:t>1845</w:t>
      </w:r>
    </w:p>
    <w:p>
      <w:pPr>
        <w:jc w:val="center"/>
        <w:rPr>
          <w:rFonts w:hint="eastAsia" w:ascii="宋体" w:hAnsi="宋体"/>
          <w:sz w:val="30"/>
        </w:rPr>
      </w:pPr>
    </w:p>
    <w:p>
      <w:pPr>
        <w:rPr>
          <w:rFonts w:hint="eastAsia" w:ascii="黑体" w:hAnsi="宋体" w:eastAsia="黑体"/>
          <w:sz w:val="30"/>
        </w:rPr>
      </w:pPr>
      <w:r>
        <w:rPr>
          <w:rFonts w:hint="eastAsia" w:ascii="黑体" w:hAnsi="宋体" w:eastAsia="黑体"/>
          <w:sz w:val="30"/>
        </w:rPr>
        <w:t>江苏省高等教育自学考试大纲</w:t>
      </w:r>
    </w:p>
    <w:p>
      <w:pPr>
        <w:jc w:val="center"/>
        <w:rPr>
          <w:rFonts w:hint="eastAsia" w:ascii="宋体" w:hAnsi="宋体"/>
          <w:sz w:val="30"/>
        </w:rPr>
      </w:pPr>
    </w:p>
    <w:p>
      <w:pPr>
        <w:jc w:val="center"/>
        <w:rPr>
          <w:rFonts w:hint="eastAsia" w:ascii="宋体" w:hAnsi="宋体"/>
          <w:sz w:val="30"/>
        </w:rPr>
      </w:pPr>
    </w:p>
    <w:p>
      <w:pPr>
        <w:jc w:val="center"/>
        <w:rPr>
          <w:rFonts w:hint="eastAsia" w:ascii="宋体" w:hAnsi="宋体"/>
          <w:sz w:val="30"/>
        </w:rPr>
      </w:pPr>
    </w:p>
    <w:p>
      <w:pPr>
        <w:jc w:val="center"/>
        <w:rPr>
          <w:rFonts w:hint="eastAsia" w:ascii="宋体" w:hAnsi="宋体"/>
          <w:sz w:val="30"/>
        </w:rPr>
      </w:pPr>
    </w:p>
    <w:p>
      <w:pPr>
        <w:jc w:val="center"/>
        <w:rPr>
          <w:rFonts w:hint="eastAsia" w:ascii="宋体" w:hAnsi="宋体"/>
          <w:sz w:val="30"/>
        </w:rPr>
      </w:pPr>
    </w:p>
    <w:p>
      <w:pPr>
        <w:jc w:val="center"/>
        <w:rPr>
          <w:rFonts w:hint="eastAsia" w:ascii="宋体" w:hAnsi="宋体"/>
          <w:sz w:val="30"/>
        </w:rPr>
      </w:pPr>
    </w:p>
    <w:p>
      <w:pPr>
        <w:jc w:val="center"/>
        <w:rPr>
          <w:rFonts w:hint="eastAsia" w:ascii="宋体" w:hAnsi="宋体"/>
          <w:sz w:val="30"/>
        </w:rPr>
      </w:pPr>
    </w:p>
    <w:p>
      <w:pPr>
        <w:jc w:val="center"/>
        <w:rPr>
          <w:rFonts w:hint="eastAsia" w:eastAsia="黑体"/>
          <w:sz w:val="30"/>
        </w:rPr>
      </w:pPr>
      <w:r>
        <w:rPr>
          <w:rFonts w:hint="eastAsia" w:ascii="黑体" w:hAnsi="宋体" w:eastAsia="黑体"/>
          <w:b/>
          <w:bCs/>
          <w:sz w:val="52"/>
        </w:rPr>
        <w:t>06173特种经济动物饲养管理学</w:t>
      </w:r>
    </w:p>
    <w:p>
      <w:pPr>
        <w:jc w:val="center"/>
        <w:rPr>
          <w:rFonts w:hint="eastAsia" w:ascii="宋体" w:hAnsi="宋体"/>
          <w:sz w:val="30"/>
        </w:rPr>
      </w:pPr>
    </w:p>
    <w:p>
      <w:pPr>
        <w:jc w:val="center"/>
        <w:rPr>
          <w:rFonts w:hint="eastAsia" w:ascii="宋体" w:hAnsi="宋体"/>
          <w:sz w:val="30"/>
        </w:rPr>
      </w:pPr>
      <w:r>
        <w:rPr>
          <w:rFonts w:hint="eastAsia" w:ascii="宋体" w:hAnsi="宋体"/>
          <w:sz w:val="30"/>
        </w:rPr>
        <w:t>　　　　　　　　　　　　　</w:t>
      </w:r>
      <w:r>
        <w:rPr>
          <w:rFonts w:hint="eastAsia" w:ascii="宋体" w:hAnsi="宋体"/>
          <w:sz w:val="30"/>
          <w:lang w:val="en-US" w:eastAsia="zh-CN"/>
        </w:rPr>
        <w:t xml:space="preserve">    </w:t>
      </w:r>
      <w:r>
        <w:rPr>
          <w:rFonts w:hint="eastAsia" w:ascii="黑体" w:hAnsi="宋体" w:eastAsia="黑体"/>
          <w:sz w:val="30"/>
        </w:rPr>
        <w:t>　南京农业大学编（2020年）</w:t>
      </w:r>
    </w:p>
    <w:p>
      <w:pPr>
        <w:jc w:val="center"/>
        <w:rPr>
          <w:rFonts w:hint="eastAsia" w:ascii="宋体" w:hAnsi="宋体"/>
          <w:sz w:val="30"/>
        </w:rPr>
      </w:pPr>
    </w:p>
    <w:p>
      <w:pPr>
        <w:jc w:val="center"/>
        <w:rPr>
          <w:rFonts w:hint="eastAsia" w:ascii="宋体" w:hAnsi="宋体"/>
          <w:sz w:val="30"/>
        </w:rPr>
      </w:pPr>
    </w:p>
    <w:p>
      <w:pPr>
        <w:jc w:val="center"/>
        <w:rPr>
          <w:rFonts w:hint="eastAsia" w:ascii="宋体" w:hAnsi="宋体"/>
          <w:sz w:val="30"/>
        </w:rPr>
      </w:pPr>
    </w:p>
    <w:p>
      <w:pPr>
        <w:jc w:val="center"/>
        <w:rPr>
          <w:rFonts w:hint="eastAsia" w:ascii="宋体" w:hAnsi="宋体"/>
          <w:sz w:val="30"/>
        </w:rPr>
      </w:pPr>
    </w:p>
    <w:p>
      <w:pPr>
        <w:jc w:val="center"/>
        <w:rPr>
          <w:rFonts w:hint="eastAsia" w:ascii="宋体" w:hAnsi="宋体"/>
          <w:sz w:val="30"/>
        </w:rPr>
      </w:pPr>
    </w:p>
    <w:p>
      <w:pPr>
        <w:jc w:val="center"/>
        <w:rPr>
          <w:rFonts w:hint="eastAsia" w:ascii="宋体" w:hAnsi="宋体"/>
          <w:sz w:val="30"/>
        </w:rPr>
      </w:pPr>
    </w:p>
    <w:p>
      <w:pPr>
        <w:jc w:val="center"/>
        <w:rPr>
          <w:rFonts w:hint="eastAsia" w:ascii="宋体" w:hAnsi="宋体"/>
          <w:sz w:val="30"/>
        </w:rPr>
      </w:pPr>
    </w:p>
    <w:p>
      <w:pPr>
        <w:jc w:val="center"/>
        <w:rPr>
          <w:rFonts w:hint="eastAsia" w:ascii="宋体" w:hAnsi="宋体"/>
          <w:sz w:val="30"/>
        </w:rPr>
      </w:pPr>
    </w:p>
    <w:p>
      <w:pPr>
        <w:jc w:val="center"/>
        <w:rPr>
          <w:rFonts w:hint="eastAsia" w:ascii="宋体" w:hAnsi="宋体"/>
          <w:sz w:val="30"/>
        </w:rPr>
      </w:pPr>
    </w:p>
    <w:p>
      <w:pPr>
        <w:pStyle w:val="7"/>
        <w:adjustRightInd w:val="0"/>
        <w:snapToGrid w:val="0"/>
        <w:spacing w:before="0" w:beforeAutospacing="0" w:after="120" w:afterAutospacing="0"/>
        <w:rPr>
          <w:rStyle w:val="9"/>
          <w:rFonts w:hint="eastAsia" w:ascii="微软雅黑" w:hAnsi="微软雅黑" w:eastAsia="微软雅黑"/>
          <w:color w:val="333333"/>
        </w:rPr>
        <w:sectPr>
          <w:headerReference r:id="rId3" w:type="default"/>
          <w:footerReference r:id="rId4" w:type="default"/>
          <w:footerReference r:id="rId5" w:type="even"/>
          <w:pgSz w:w="11906" w:h="16838"/>
          <w:pgMar w:top="1440" w:right="1800" w:bottom="1440" w:left="1800" w:header="851" w:footer="992" w:gutter="0"/>
          <w:cols w:space="425" w:num="1"/>
          <w:titlePg/>
          <w:docGrid w:type="lines" w:linePitch="312" w:charSpace="0"/>
        </w:sectPr>
      </w:pPr>
    </w:p>
    <w:p>
      <w:pPr>
        <w:pStyle w:val="7"/>
        <w:adjustRightInd w:val="0"/>
        <w:snapToGrid w:val="0"/>
        <w:spacing w:before="0" w:beforeAutospacing="0" w:after="120" w:afterAutospacing="0"/>
        <w:jc w:val="center"/>
        <w:rPr>
          <w:rFonts w:hint="eastAsia" w:ascii="微软雅黑" w:hAnsi="微软雅黑" w:eastAsia="微软雅黑"/>
          <w:color w:val="333333"/>
        </w:rPr>
      </w:pPr>
      <w:r>
        <w:rPr>
          <w:rStyle w:val="9"/>
          <w:rFonts w:hint="eastAsia" w:ascii="微软雅黑" w:hAnsi="微软雅黑" w:eastAsia="微软雅黑"/>
          <w:color w:val="333333"/>
        </w:rPr>
        <w:t>Ⅰ、课程性质与其设置的目的与要求</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（一）课程性质和特点</w:t>
      </w:r>
    </w:p>
    <w:p>
      <w:pPr>
        <w:pStyle w:val="7"/>
        <w:adjustRightInd w:val="0"/>
        <w:snapToGrid w:val="0"/>
        <w:spacing w:before="0" w:beforeAutospacing="0" w:after="120" w:afterAutospacing="0"/>
        <w:ind w:firstLine="480"/>
        <w:rPr>
          <w:rFonts w:hint="eastAsia" w:ascii="微软雅黑" w:hAnsi="微软雅黑" w:eastAsia="微软雅黑"/>
          <w:color w:val="333333"/>
        </w:rPr>
      </w:pPr>
      <w:r>
        <w:rPr>
          <w:rFonts w:hint="eastAsia" w:ascii="微软雅黑" w:hAnsi="微软雅黑" w:eastAsia="微软雅黑"/>
          <w:color w:val="333333"/>
        </w:rPr>
        <w:t>《特种经济动物饲养管理学》课程是我省高等教育自学考试现代农业管理专业（独立本科段）的一门重要的专业选修课程，其任务是培养现代农业管理专业的自学应考者系统地学习特种经济动物饲养的基本技术和基本方法，具体了解和掌握我国目前特种经济动物饲养的现状和发展趋势，基本了解和掌握特种经济饲养过程中存在的问题和解决方法，为特种经济动物在我国的发展培养技术人才。</w:t>
      </w:r>
    </w:p>
    <w:p>
      <w:pPr>
        <w:pStyle w:val="7"/>
        <w:adjustRightInd w:val="0"/>
        <w:snapToGrid w:val="0"/>
        <w:spacing w:before="0" w:beforeAutospacing="0" w:after="120" w:afterAutospacing="0"/>
        <w:ind w:firstLine="480"/>
        <w:rPr>
          <w:rFonts w:hint="eastAsia" w:ascii="微软雅黑" w:hAnsi="微软雅黑" w:eastAsia="微软雅黑"/>
          <w:color w:val="333333"/>
        </w:rPr>
      </w:pPr>
      <w:r>
        <w:rPr>
          <w:rFonts w:hint="eastAsia" w:ascii="微软雅黑" w:hAnsi="微软雅黑" w:eastAsia="微软雅黑"/>
          <w:color w:val="333333"/>
        </w:rPr>
        <w:t>本课程在内容上分为四部分，第一部分是绪论及第一章，主要是对特种经济动物概念、整体养殖情况的概括性介绍。第二部分兽类特种经济动物，主要介绍目前饲养的主要兽类经济动物的生物学特性、繁殖特点和饲养方法。第三部分是禽类特种经济动物，主要介绍特种经济禽的特点、饲养管理技术和繁殖与孵化特点。第四部分是其他特种经济动物，包括蛙、鳖等特种动物，主要介绍这些经济动物生物学特性以及养殖方法。随着对</w:t>
      </w:r>
      <w:r>
        <w:rPr>
          <w:rFonts w:ascii="微软雅黑" w:hAnsi="微软雅黑" w:eastAsia="微软雅黑"/>
          <w:color w:val="333333"/>
        </w:rPr>
        <w:t>畜禽生产经营</w:t>
      </w:r>
      <w:r>
        <w:rPr>
          <w:rFonts w:hint="eastAsia" w:ascii="微软雅黑" w:hAnsi="微软雅黑" w:eastAsia="微软雅黑"/>
          <w:color w:val="333333"/>
        </w:rPr>
        <w:t>管理的规范，2020年5月国家</w:t>
      </w:r>
      <w:r>
        <w:rPr>
          <w:rFonts w:ascii="微软雅黑" w:hAnsi="微软雅黑" w:eastAsia="微软雅黑"/>
          <w:color w:val="333333"/>
        </w:rPr>
        <w:t>农业农村部首次明确了家养畜禽种类</w:t>
      </w:r>
      <w:r>
        <w:rPr>
          <w:rFonts w:hint="eastAsia" w:ascii="微软雅黑" w:hAnsi="微软雅黑" w:eastAsia="微软雅黑"/>
          <w:color w:val="333333"/>
        </w:rPr>
        <w:t>，故本课程在第一和第二部分的内容上只针对《国家畜禽遗传资源目录》中的畜禽品种加以考核。另外新目录中出现的、未在本书中列出畜禽的品种，不在本次考核范围内。</w:t>
      </w:r>
    </w:p>
    <w:p>
      <w:pPr>
        <w:pStyle w:val="7"/>
        <w:adjustRightInd w:val="0"/>
        <w:snapToGrid w:val="0"/>
        <w:spacing w:before="0" w:beforeAutospacing="0" w:after="120" w:afterAutospacing="0"/>
        <w:ind w:firstLine="480"/>
        <w:rPr>
          <w:rFonts w:hint="eastAsia" w:ascii="微软雅黑" w:hAnsi="微软雅黑" w:eastAsia="微软雅黑"/>
          <w:color w:val="333333"/>
        </w:rPr>
      </w:pPr>
      <w:r>
        <w:rPr>
          <w:rFonts w:hint="eastAsia" w:ascii="微软雅黑" w:hAnsi="微软雅黑" w:eastAsia="微软雅黑"/>
          <w:color w:val="333333"/>
        </w:rPr>
        <w:t>通过本课程的学习，自学应考者应掌握特种经济动物养殖的本质、基本技术、养殖的基本方法，具体了解我国特种经济动物养殖现状和趋势，养殖技术和方法，能理论联系实际，分析特种经济动物饲养过程存在的问题。在学习过程中一定要理论联系实际，多思考，并通过做习题来加深对基本理论的理解。</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（二）本课程的基本要求</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通过本课程的学习，应达到以下要求：</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1、了解特种经济动物生产现状和发展趋势，在畜牧生产中的地位和作用；</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2、理解并掌握各种经济动物的生物学特性，引种方法；</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3、掌握特种经济兽类、特种经济禽类和其他经济动物的饲养管理技术和繁殖特点，不同经济动物设施的建造等有关内容。</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4、掌握特种经济动物主要疾病的预防与治疗方法。</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（三）本课程与相关课程的联系</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本课程的前修课程是畜禽饲养学、家畜繁殖学，畜禽饲养学是介绍畜禽饲养管理技术要点和饲料配制方法，家畜繁殖学是介绍动物繁殖特点，这两门课程可以帮助我们掌握特种经济动物饲养过程的繁殖和饲养管理问题，更好地掌握特种经济动物饲养技术。</w:t>
      </w:r>
    </w:p>
    <w:p>
      <w:pPr>
        <w:pStyle w:val="7"/>
        <w:adjustRightInd w:val="0"/>
        <w:snapToGrid w:val="0"/>
        <w:spacing w:before="0" w:beforeAutospacing="0" w:after="120" w:afterAutospacing="0"/>
        <w:jc w:val="center"/>
        <w:rPr>
          <w:rFonts w:hint="eastAsia" w:ascii="微软雅黑" w:hAnsi="微软雅黑" w:eastAsia="微软雅黑"/>
          <w:color w:val="333333"/>
        </w:rPr>
      </w:pPr>
      <w:r>
        <w:rPr>
          <w:rStyle w:val="9"/>
          <w:rFonts w:hint="eastAsia" w:ascii="微软雅黑" w:hAnsi="微软雅黑" w:eastAsia="微软雅黑"/>
          <w:color w:val="333333"/>
        </w:rPr>
        <w:t>Ⅱ、课程内容与考核目标</w:t>
      </w:r>
    </w:p>
    <w:p>
      <w:pPr>
        <w:pStyle w:val="7"/>
        <w:adjustRightInd w:val="0"/>
        <w:snapToGrid w:val="0"/>
        <w:spacing w:before="0" w:beforeAutospacing="0" w:after="120" w:afterAutospacing="0"/>
        <w:ind w:firstLine="480" w:firstLineChars="200"/>
        <w:jc w:val="center"/>
        <w:rPr>
          <w:rFonts w:hint="eastAsia" w:ascii="微软雅黑" w:hAnsi="微软雅黑" w:eastAsia="微软雅黑"/>
          <w:b/>
          <w:color w:val="333333"/>
        </w:rPr>
      </w:pPr>
      <w:r>
        <w:rPr>
          <w:rFonts w:hint="eastAsia" w:ascii="微软雅黑" w:hAnsi="微软雅黑" w:eastAsia="微软雅黑"/>
          <w:b/>
          <w:color w:val="333333"/>
        </w:rPr>
        <w:t>绪论</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一、课程内容</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本章主要介绍特种经济动物的概念、分类、生产的意义及饲养现状。</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二、学习目的与要求</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理解并掌握特种经济动物的概念和分类，理解特种经济动物生产的意义及当前养殖所面临的问题。</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三、考核知识点与考核要求</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1、领会：特种经济动物饲养现状。</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2、掌握：特种经济动物的生产的意义。</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3、熟练掌握：特种经济动物的概念和分类。</w:t>
      </w:r>
    </w:p>
    <w:p>
      <w:pPr>
        <w:pStyle w:val="7"/>
        <w:adjustRightInd w:val="0"/>
        <w:snapToGrid w:val="0"/>
        <w:spacing w:before="0" w:beforeAutospacing="0" w:after="120" w:afterAutospacing="0"/>
        <w:ind w:firstLine="480" w:firstLineChars="200"/>
        <w:jc w:val="center"/>
        <w:rPr>
          <w:rFonts w:hint="eastAsia" w:ascii="微软雅黑" w:hAnsi="微软雅黑" w:eastAsia="微软雅黑"/>
          <w:b/>
          <w:color w:val="333333"/>
        </w:rPr>
      </w:pPr>
      <w:r>
        <w:rPr>
          <w:rFonts w:hint="eastAsia" w:ascii="微软雅黑" w:hAnsi="微软雅黑" w:eastAsia="微软雅黑"/>
          <w:b/>
          <w:color w:val="333333"/>
        </w:rPr>
        <w:t>第一章  特种经济动物驯化与繁殖</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一、课程内容</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本章主要介绍特种经济动物资源概况、保护方法、驯化及繁育现状。</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二、学习目的与要求</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理解并掌握特种经济动物的资源概况，理解特种经济动物生产中驯养及繁育情况。</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三、考核知识点与考核要求</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1、领会：特种经济动物资源情况。</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2、掌握：特种经济动物的驯化的关键技术。</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3、熟练掌握：特种经济动物的繁殖管理。</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第二篇  兽类特种经济动物（第2-9章）</w:t>
      </w:r>
    </w:p>
    <w:p>
      <w:pPr>
        <w:pStyle w:val="7"/>
        <w:adjustRightInd w:val="0"/>
        <w:snapToGrid w:val="0"/>
        <w:spacing w:before="0" w:beforeAutospacing="0" w:after="120" w:afterAutospacing="0"/>
        <w:ind w:firstLine="480" w:firstLineChars="200"/>
        <w:jc w:val="center"/>
        <w:rPr>
          <w:rFonts w:hint="eastAsia" w:ascii="微软雅黑" w:hAnsi="微软雅黑" w:eastAsia="微软雅黑"/>
          <w:b/>
          <w:color w:val="333333"/>
        </w:rPr>
      </w:pPr>
      <w:r>
        <w:rPr>
          <w:rFonts w:hint="eastAsia" w:ascii="微软雅黑" w:hAnsi="微软雅黑" w:eastAsia="微软雅黑"/>
          <w:b/>
          <w:color w:val="333333"/>
        </w:rPr>
        <w:t>第二章  水貂</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一、课程内容</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本章主要介绍水貂的生物学特性和品种、繁殖特点、饲养管理技术要点和貂场建设以及毛皮的初加工。</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二、学习目的与要求</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理解并掌握水貂的生物学特性和饲养技术以及韶皮的加工，理解水韶的繁殖特点，发展水韶养殖对农民脱贫致富的重要性。</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三、考核知识点与考核要求</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1、领会：水貂的种类。</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2、掌握：水貂皮毛加工技术。</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3、熟练掌握：水貂的生物学特性、繁殖特点和饲养管理技术。</w:t>
      </w:r>
    </w:p>
    <w:p>
      <w:pPr>
        <w:pStyle w:val="7"/>
        <w:adjustRightInd w:val="0"/>
        <w:snapToGrid w:val="0"/>
        <w:spacing w:before="0" w:beforeAutospacing="0" w:after="120" w:afterAutospacing="0"/>
        <w:jc w:val="center"/>
        <w:rPr>
          <w:rFonts w:hint="eastAsia" w:ascii="微软雅黑" w:hAnsi="微软雅黑" w:eastAsia="微软雅黑"/>
          <w:b/>
          <w:color w:val="333333"/>
        </w:rPr>
      </w:pPr>
      <w:r>
        <w:rPr>
          <w:rFonts w:hint="eastAsia" w:ascii="微软雅黑" w:hAnsi="微软雅黑" w:eastAsia="微软雅黑"/>
          <w:b/>
          <w:color w:val="333333"/>
        </w:rPr>
        <w:t>第三章  狐</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一、课程内容</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本章主要介绍狐狸的种类、生物学特性、繁殖特点和饲养管理技术要点以及狐皮的初加工。</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二、学习目的与要求</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理解并掌握狐狸的生物学特性、品种、繁殖特点和馒头技术，理解狐皮的特点和作用以及加工。</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三、考核知识点与考核要求</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1、领会：狐皮的初加工。</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2、掌握：狐的种类。</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3、熟练掌握：狐的生物学特性、繁殖特点和饲养管理技术。</w:t>
      </w:r>
    </w:p>
    <w:p>
      <w:pPr>
        <w:pStyle w:val="7"/>
        <w:adjustRightInd w:val="0"/>
        <w:snapToGrid w:val="0"/>
        <w:spacing w:before="0" w:beforeAutospacing="0" w:after="120" w:afterAutospacing="0"/>
        <w:jc w:val="center"/>
        <w:rPr>
          <w:rFonts w:hint="eastAsia" w:ascii="微软雅黑" w:hAnsi="微软雅黑" w:eastAsia="微软雅黑"/>
          <w:b/>
          <w:color w:val="333333"/>
        </w:rPr>
      </w:pPr>
      <w:r>
        <w:rPr>
          <w:rFonts w:hint="eastAsia" w:ascii="微软雅黑" w:hAnsi="微软雅黑" w:eastAsia="微软雅黑"/>
          <w:b/>
          <w:color w:val="333333"/>
        </w:rPr>
        <w:t>第四章  貉</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一、课程内容</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本章主要介绍貉的生物学特性、繁殖特点和饲养管理技术要点。</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二、学习目的与要求</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理解并掌握貉的生物学特性、品种、繁殖特点，理解貉的饲养管理要点。</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三、考核知识点与考核要求</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1、领会：貉饲养场的建设。</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2、掌握：貉产品的生产性能。</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3、熟练掌握：狐的生物学特性、繁殖特点和饲养管理技术。</w:t>
      </w:r>
    </w:p>
    <w:p>
      <w:pPr>
        <w:pStyle w:val="7"/>
        <w:adjustRightInd w:val="0"/>
        <w:snapToGrid w:val="0"/>
        <w:spacing w:before="0" w:beforeAutospacing="0" w:after="120" w:afterAutospacing="0"/>
        <w:jc w:val="center"/>
        <w:rPr>
          <w:rFonts w:hint="eastAsia" w:ascii="微软雅黑" w:hAnsi="微软雅黑" w:eastAsia="微软雅黑"/>
          <w:b/>
          <w:color w:val="333333"/>
        </w:rPr>
      </w:pPr>
      <w:r>
        <w:rPr>
          <w:rFonts w:hint="eastAsia" w:ascii="微软雅黑" w:hAnsi="微软雅黑" w:eastAsia="微软雅黑"/>
          <w:b/>
          <w:color w:val="333333"/>
        </w:rPr>
        <w:t>第五章  犬</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一、课程内容</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本章主要介绍犬的种类、生物学特性、繁殖特点和饲养管理技术要点。</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二、学习目的与要求</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理解并掌握犬的生物学特性、繁殖技术和管理技术，理解常见的犬的品种。</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三、考核知识点与考核要求</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1、领会：常见犬的品种。</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2、掌握：犬舍的建设。</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3、熟练掌握：犬的生物学特性和品种、繁殖技术和饲养管理技术。</w:t>
      </w:r>
    </w:p>
    <w:p>
      <w:pPr>
        <w:pStyle w:val="7"/>
        <w:adjustRightInd w:val="0"/>
        <w:snapToGrid w:val="0"/>
        <w:spacing w:before="0" w:beforeAutospacing="0" w:after="120" w:afterAutospacing="0"/>
        <w:jc w:val="center"/>
        <w:rPr>
          <w:rFonts w:hint="eastAsia" w:ascii="微软雅黑" w:hAnsi="微软雅黑" w:eastAsia="微软雅黑"/>
          <w:b/>
          <w:color w:val="333333"/>
        </w:rPr>
      </w:pPr>
      <w:r>
        <w:rPr>
          <w:rFonts w:hint="eastAsia" w:ascii="微软雅黑" w:hAnsi="微软雅黑" w:eastAsia="微软雅黑"/>
          <w:b/>
          <w:color w:val="333333"/>
        </w:rPr>
        <w:t>第六章  熊（不作考试要求）</w:t>
      </w:r>
    </w:p>
    <w:p>
      <w:pPr>
        <w:pStyle w:val="7"/>
        <w:adjustRightInd w:val="0"/>
        <w:snapToGrid w:val="0"/>
        <w:spacing w:before="0" w:beforeAutospacing="0" w:after="120" w:afterAutospacing="0"/>
        <w:jc w:val="center"/>
        <w:rPr>
          <w:rFonts w:hint="eastAsia" w:ascii="微软雅黑" w:hAnsi="微软雅黑" w:eastAsia="微软雅黑"/>
          <w:b/>
          <w:color w:val="333333"/>
        </w:rPr>
      </w:pPr>
      <w:r>
        <w:rPr>
          <w:rFonts w:hint="eastAsia" w:ascii="微软雅黑" w:hAnsi="微软雅黑" w:eastAsia="微软雅黑"/>
          <w:b/>
          <w:color w:val="333333"/>
        </w:rPr>
        <w:t>第七章  鹿</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一、课程内容</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本章主要介绍常见鹿品种、生物学特性、繁殖特点和饲养管理技术要点以及鹿茸的采收和初加工，发展茸鹿养殖对畜牧业发展的重要性。</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二、学习目的与要求</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理解并掌握鹿的主要品种、生物学特性、繁殖特点和饲养技术，理解鹿茸的采收和初加工，发展茸鹿对发展畜牧业的重要性。</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三、考核知识点与考核要求</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1、领会：鹿的配种方法与技术。</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2、掌握：鹿茸的初加工。</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3、熟练掌握：鹿的主要品种、生物学特性、繁殖生理特点、鹿茸的采收和饲养管理技术。</w:t>
      </w:r>
    </w:p>
    <w:p>
      <w:pPr>
        <w:pStyle w:val="7"/>
        <w:adjustRightInd w:val="0"/>
        <w:snapToGrid w:val="0"/>
        <w:spacing w:before="0" w:beforeAutospacing="0" w:after="120" w:afterAutospacing="0"/>
        <w:ind w:firstLine="480" w:firstLineChars="200"/>
        <w:jc w:val="center"/>
        <w:rPr>
          <w:rFonts w:hint="eastAsia" w:ascii="微软雅黑" w:hAnsi="微软雅黑" w:eastAsia="微软雅黑"/>
          <w:b/>
          <w:color w:val="333333"/>
        </w:rPr>
      </w:pPr>
      <w:r>
        <w:rPr>
          <w:rFonts w:hint="eastAsia" w:ascii="微软雅黑" w:hAnsi="微软雅黑" w:eastAsia="微软雅黑"/>
          <w:b/>
          <w:color w:val="333333"/>
        </w:rPr>
        <w:t xml:space="preserve">第八章  </w:t>
      </w:r>
      <w:r>
        <w:rPr>
          <w:rFonts w:hint="eastAsia" w:ascii="微软雅黑" w:hAnsi="微软雅黑" w:eastAsia="微软雅黑"/>
          <w:b/>
          <w:color w:val="333333"/>
          <w:lang w:val="en-US" w:eastAsia="zh-CN"/>
        </w:rPr>
        <w:t>家</w:t>
      </w:r>
      <w:r>
        <w:rPr>
          <w:rFonts w:hint="eastAsia" w:ascii="微软雅黑" w:hAnsi="微软雅黑" w:eastAsia="微软雅黑"/>
          <w:b/>
          <w:color w:val="333333"/>
        </w:rPr>
        <w:t>兔</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一、课程内容</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本章主要介绍兔的种类、生物学特性、繁殖特点和饲养管理技术要点，发展养兔对畜牧业发展和农民脱贫致富的重要性和必要性。</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二、学习目的与要求</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理解并掌握兔的生物学特性和饲养技术，理解兔毛和兔肉的特点和作用，发展养兔对发展畜牧业的必要性和重要性。</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三、考核知识点与考核要求</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1、领会：兔的种类。</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2、掌握：兔毛和兔肉的特点与作用。</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3、熟练掌握：兔的生物学特性、繁殖特点和饲养管理技术。</w:t>
      </w:r>
    </w:p>
    <w:p>
      <w:pPr>
        <w:pStyle w:val="7"/>
        <w:adjustRightInd w:val="0"/>
        <w:snapToGrid w:val="0"/>
        <w:spacing w:before="0" w:beforeAutospacing="0" w:after="120" w:afterAutospacing="0"/>
        <w:ind w:firstLine="465"/>
        <w:jc w:val="center"/>
        <w:rPr>
          <w:rFonts w:hint="eastAsia" w:ascii="微软雅黑" w:hAnsi="微软雅黑" w:eastAsia="微软雅黑"/>
          <w:b/>
          <w:color w:val="333333"/>
        </w:rPr>
      </w:pPr>
      <w:r>
        <w:rPr>
          <w:rFonts w:hint="eastAsia" w:ascii="微软雅黑" w:hAnsi="微软雅黑" w:eastAsia="微软雅黑"/>
          <w:b/>
          <w:color w:val="333333"/>
        </w:rPr>
        <w:t>第九章  麝（不作考试要求）</w:t>
      </w:r>
    </w:p>
    <w:p>
      <w:pPr>
        <w:pStyle w:val="7"/>
        <w:adjustRightInd w:val="0"/>
        <w:snapToGrid w:val="0"/>
        <w:spacing w:before="0" w:beforeAutospacing="0" w:after="120" w:afterAutospacing="0"/>
        <w:ind w:firstLine="480" w:firstLineChars="200"/>
        <w:jc w:val="center"/>
        <w:rPr>
          <w:rFonts w:hint="eastAsia" w:ascii="微软雅黑" w:hAnsi="微软雅黑" w:eastAsia="微软雅黑"/>
          <w:b/>
          <w:color w:val="333333"/>
        </w:rPr>
      </w:pPr>
      <w:r>
        <w:rPr>
          <w:rFonts w:hint="eastAsia" w:ascii="微软雅黑" w:hAnsi="微软雅黑" w:eastAsia="微软雅黑"/>
          <w:b/>
          <w:color w:val="333333"/>
        </w:rPr>
        <w:t>第十章  鸽</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一、课程内容</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本章主要介绍鸽子的种类、生物学特性、繁殖方法和饲养管理技术，了解鸽子的雌雄鉴别和鸽舍的建造。</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二、学习目的与要求</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理解并掌握例子的生物学特性、繁殖方法和饲养技术，理解鸽子的雌雄鉴别方法和不同用途鸽子的品种特点。</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三、考核知识点与考核要求</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1、领会：鸽子的雌雄鉴别方法。</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2、掌握：鸽子的品种特点。</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3、熟练掌握：鸽子的生物学特性、繁殖方法和饲料的配制以及饲养管理技术。</w:t>
      </w:r>
    </w:p>
    <w:p>
      <w:pPr>
        <w:pStyle w:val="7"/>
        <w:adjustRightInd w:val="0"/>
        <w:snapToGrid w:val="0"/>
        <w:spacing w:before="0" w:beforeAutospacing="0" w:after="120" w:afterAutospacing="0"/>
        <w:ind w:firstLine="480" w:firstLineChars="200"/>
        <w:jc w:val="center"/>
        <w:rPr>
          <w:rFonts w:hint="eastAsia" w:ascii="微软雅黑" w:hAnsi="微软雅黑" w:eastAsia="微软雅黑"/>
          <w:b/>
          <w:color w:val="333333"/>
        </w:rPr>
      </w:pPr>
      <w:r>
        <w:rPr>
          <w:rFonts w:hint="eastAsia" w:ascii="微软雅黑" w:hAnsi="微软雅黑" w:eastAsia="微软雅黑"/>
          <w:b/>
          <w:color w:val="333333"/>
        </w:rPr>
        <w:t>第十一章  雉鸡</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一、课程内容</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本章主要介绍雉鸡的生物学特性和品种、繁殖特点和饲养管理技术要点，产品初加工以及疾病预防。</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二、学习目的与要求</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理解并掌握雉鸡的生物学特性、繁殖习性和饲养管理，理解雉鸡产品的初加工，雉鸡的疾病防治。</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三、考核知识点与考核要求</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1、领会：雉鸡产品的初加工。</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2、掌握：雉鸡的疾病防治。</w:t>
      </w:r>
    </w:p>
    <w:p>
      <w:pPr>
        <w:pStyle w:val="7"/>
        <w:adjustRightInd w:val="0"/>
        <w:snapToGrid w:val="0"/>
        <w:spacing w:before="0" w:beforeAutospacing="0" w:after="120" w:afterAutospacing="0"/>
        <w:jc w:val="center"/>
        <w:rPr>
          <w:rFonts w:hint="eastAsia" w:ascii="微软雅黑" w:hAnsi="微软雅黑" w:eastAsia="微软雅黑"/>
          <w:color w:val="333333"/>
        </w:rPr>
      </w:pPr>
      <w:r>
        <w:rPr>
          <w:rFonts w:hint="eastAsia" w:ascii="微软雅黑" w:hAnsi="微软雅黑" w:eastAsia="微软雅黑"/>
          <w:color w:val="333333"/>
        </w:rPr>
        <w:t>3、熟练掌握：雉鸡的生物学特性和品种、繁殖习性和饲养管理技术。</w:t>
      </w:r>
    </w:p>
    <w:p>
      <w:pPr>
        <w:pStyle w:val="7"/>
        <w:adjustRightInd w:val="0"/>
        <w:snapToGrid w:val="0"/>
        <w:spacing w:before="0" w:beforeAutospacing="0" w:after="120" w:afterAutospacing="0"/>
        <w:jc w:val="center"/>
        <w:rPr>
          <w:rFonts w:hint="eastAsia" w:ascii="微软雅黑" w:hAnsi="微软雅黑" w:eastAsia="微软雅黑"/>
          <w:b/>
          <w:color w:val="333333"/>
        </w:rPr>
      </w:pPr>
      <w:r>
        <w:rPr>
          <w:rFonts w:hint="eastAsia" w:ascii="微软雅黑" w:hAnsi="微软雅黑" w:eastAsia="微软雅黑"/>
          <w:b/>
          <w:color w:val="333333"/>
        </w:rPr>
        <w:t>第十二章  鹌鹑</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一、课程内容</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本章主要介绍鹌鹑的生物学特性、品种、繁殖特点和饲养管理技术。</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二、学习目的与要求</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理解并掌握鹌鹑的生物学特性和品种、繁殖和饲养管理，理解鹌鹑的选种选配。</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三、考核知识点与考核要求</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1、领会：鹌鹑的选种选配。</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2、掌握：鹌鹑的品种。</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3、熟练掌握：鹌鹑的生物学特性、孵化技术、选种配要求和饲养管理。</w:t>
      </w:r>
    </w:p>
    <w:p>
      <w:pPr>
        <w:pStyle w:val="7"/>
        <w:adjustRightInd w:val="0"/>
        <w:snapToGrid w:val="0"/>
        <w:spacing w:before="0" w:beforeAutospacing="0" w:after="120" w:afterAutospacing="0"/>
        <w:jc w:val="center"/>
        <w:rPr>
          <w:rFonts w:hint="eastAsia" w:ascii="微软雅黑" w:hAnsi="微软雅黑" w:eastAsia="微软雅黑"/>
          <w:b/>
          <w:color w:val="333333"/>
        </w:rPr>
      </w:pPr>
      <w:r>
        <w:rPr>
          <w:rFonts w:hint="eastAsia" w:ascii="微软雅黑" w:hAnsi="微软雅黑" w:eastAsia="微软雅黑"/>
          <w:b/>
          <w:color w:val="333333"/>
        </w:rPr>
        <w:t>第十三章  鹧鸪</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一、课程内容</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本章主要介绍鹧鸪的生物学特性、品种、繁殖特点和饲养管理技术。</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二、学习目的与要求</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理解并掌握鹧鸪的生物学特性和品种、繁殖和饲养管理，理解鹧鸪的选种选配。</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三、考核知识点与考核要求</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1、领会：鹧鸪的选种选配。</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2、掌握：鹧鸪的品种。</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3、熟练掌握：鹧鸪的生物学特性、孵化技术、选种配要求和饲养管理。</w:t>
      </w:r>
    </w:p>
    <w:p>
      <w:pPr>
        <w:pStyle w:val="7"/>
        <w:adjustRightInd w:val="0"/>
        <w:snapToGrid w:val="0"/>
        <w:spacing w:before="0" w:beforeAutospacing="0" w:after="120" w:afterAutospacing="0"/>
        <w:jc w:val="center"/>
        <w:rPr>
          <w:rFonts w:hint="eastAsia" w:ascii="微软雅黑" w:hAnsi="微软雅黑" w:eastAsia="微软雅黑"/>
          <w:b/>
          <w:color w:val="333333"/>
        </w:rPr>
      </w:pPr>
      <w:r>
        <w:rPr>
          <w:rFonts w:hint="eastAsia" w:ascii="微软雅黑" w:hAnsi="微软雅黑" w:eastAsia="微软雅黑"/>
          <w:b/>
          <w:color w:val="333333"/>
        </w:rPr>
        <w:t>第十四章  野鸭</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一、课程内容</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本章主要介绍野鸭的种类、生物学特性、繁殖技术和饲养管理方法，理解和掌握野鸭的经济价值。</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二、学习目的与要求</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理解并掌握野鸭的生物学特性、品种、繁殖技术和饲养管理，理解野鸭的经济价值。</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三、考核知识点与考核要求</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1、领会：野鸭在动物分类学的地位。</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2、掌握：野鸭的品种特点和形态特征。</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3、熟练掌握：野鸭的生物学特性、繁殖技术、饲养管理方法。</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第四篇  其他特种经济动物（第15-22章）</w:t>
      </w:r>
    </w:p>
    <w:p>
      <w:pPr>
        <w:pStyle w:val="7"/>
        <w:adjustRightInd w:val="0"/>
        <w:snapToGrid w:val="0"/>
        <w:spacing w:before="0" w:beforeAutospacing="0" w:after="120" w:afterAutospacing="0"/>
        <w:jc w:val="center"/>
        <w:rPr>
          <w:rFonts w:hint="eastAsia" w:ascii="微软雅黑" w:hAnsi="微软雅黑" w:eastAsia="微软雅黑"/>
          <w:b/>
          <w:color w:val="333333"/>
        </w:rPr>
      </w:pPr>
      <w:r>
        <w:rPr>
          <w:rFonts w:hint="eastAsia" w:ascii="微软雅黑" w:hAnsi="微软雅黑" w:eastAsia="微软雅黑"/>
          <w:b/>
          <w:color w:val="333333"/>
        </w:rPr>
        <w:t>第十五章  蛇（不作考试要求）</w:t>
      </w:r>
    </w:p>
    <w:p>
      <w:pPr>
        <w:pStyle w:val="7"/>
        <w:adjustRightInd w:val="0"/>
        <w:snapToGrid w:val="0"/>
        <w:spacing w:before="0" w:beforeAutospacing="0" w:after="120" w:afterAutospacing="0"/>
        <w:ind w:firstLine="360" w:firstLineChars="150"/>
        <w:jc w:val="center"/>
        <w:rPr>
          <w:rFonts w:hint="eastAsia" w:ascii="微软雅黑" w:hAnsi="微软雅黑" w:eastAsia="微软雅黑"/>
          <w:b/>
          <w:color w:val="333333"/>
        </w:rPr>
      </w:pPr>
      <w:r>
        <w:rPr>
          <w:rFonts w:hint="eastAsia" w:ascii="微软雅黑" w:hAnsi="微软雅黑" w:eastAsia="微软雅黑"/>
          <w:b/>
          <w:color w:val="333333"/>
        </w:rPr>
        <w:t>第十六章  鳖</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一、课程内容</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本章主要介绍鳖的生物学特性、鳖雌雄鉴别、发情交配与产卵、卵的采集与人工孵化、人工养殖方法与饲养管理。</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二、学习目的与要求</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理解并掌握鳖的雌雄鉴别、人工孵化和饲养管理，理解鳖的生物学特性。</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三、考核知识点与考核要求</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1、领会：鳖的生物学特性。</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2、掌握：养鳖场地的选择和鳖池的建造。</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3、熟练掌握：鳖的雌雄鉴别、发情酷与产卵、人工采集与孵化以及饲养管理。</w:t>
      </w:r>
    </w:p>
    <w:p>
      <w:pPr>
        <w:pStyle w:val="7"/>
        <w:adjustRightInd w:val="0"/>
        <w:snapToGrid w:val="0"/>
        <w:spacing w:before="0" w:beforeAutospacing="0" w:after="120" w:afterAutospacing="0"/>
        <w:ind w:firstLine="480" w:firstLineChars="200"/>
        <w:jc w:val="center"/>
        <w:rPr>
          <w:rFonts w:hint="eastAsia" w:ascii="微软雅黑" w:hAnsi="微软雅黑" w:eastAsia="微软雅黑"/>
          <w:b/>
          <w:color w:val="333333"/>
        </w:rPr>
      </w:pPr>
      <w:r>
        <w:rPr>
          <w:rFonts w:hint="eastAsia" w:ascii="微软雅黑" w:hAnsi="微软雅黑" w:eastAsia="微软雅黑"/>
          <w:b/>
          <w:color w:val="333333"/>
        </w:rPr>
        <w:t>第十七章  蟾蜍（不作考试要求）</w:t>
      </w:r>
    </w:p>
    <w:p>
      <w:pPr>
        <w:pStyle w:val="7"/>
        <w:adjustRightInd w:val="0"/>
        <w:snapToGrid w:val="0"/>
        <w:spacing w:before="0" w:beforeAutospacing="0" w:after="120" w:afterAutospacing="0"/>
        <w:ind w:firstLine="465"/>
        <w:jc w:val="center"/>
        <w:rPr>
          <w:rFonts w:hint="eastAsia" w:ascii="微软雅黑" w:hAnsi="微软雅黑" w:eastAsia="微软雅黑"/>
          <w:b/>
          <w:color w:val="333333"/>
        </w:rPr>
      </w:pPr>
      <w:r>
        <w:rPr>
          <w:rFonts w:hint="eastAsia" w:ascii="微软雅黑" w:hAnsi="微软雅黑" w:eastAsia="微软雅黑"/>
          <w:b/>
          <w:color w:val="333333"/>
        </w:rPr>
        <w:t>第十八章 蛙</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一、课程内容</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本章主要介绍蛙的生物学特性、生殖生理、人工孵化与催产、饲养管理、捕获与初加工、天敌与疾病的防治。</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二、学习目的与要求</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理解并掌握蛙的生殖生理、人工孵化与催产、饲养管理捕获与初加工、天敌与疾病的防治，理解蛙的生物学特性。</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三、考核知识点与考核要求</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1、领会：蛙的生物学特性。</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2、掌握：蛙的捕获与初加工。</w:t>
      </w:r>
    </w:p>
    <w:p>
      <w:pPr>
        <w:pStyle w:val="7"/>
        <w:adjustRightInd w:val="0"/>
        <w:snapToGrid w:val="0"/>
        <w:spacing w:before="0" w:beforeAutospacing="0" w:after="120" w:afterAutospacing="0"/>
        <w:ind w:firstLine="465"/>
        <w:rPr>
          <w:rFonts w:hint="eastAsia" w:ascii="微软雅黑" w:hAnsi="微软雅黑" w:eastAsia="微软雅黑"/>
          <w:color w:val="333333"/>
        </w:rPr>
      </w:pPr>
      <w:r>
        <w:rPr>
          <w:rFonts w:hint="eastAsia" w:ascii="微软雅黑" w:hAnsi="微软雅黑" w:eastAsia="微软雅黑"/>
          <w:color w:val="333333"/>
        </w:rPr>
        <w:t>　　3、熟练掌握：蛙的生殖生理、人工孵化与催产、饲养管理、常见敌害防止与疾病的防治。</w:t>
      </w:r>
    </w:p>
    <w:p>
      <w:pPr>
        <w:pStyle w:val="7"/>
        <w:adjustRightInd w:val="0"/>
        <w:snapToGrid w:val="0"/>
        <w:spacing w:before="0" w:beforeAutospacing="0" w:after="120" w:afterAutospacing="0"/>
        <w:ind w:firstLine="465"/>
        <w:jc w:val="center"/>
        <w:rPr>
          <w:rFonts w:hint="eastAsia" w:ascii="微软雅黑" w:hAnsi="微软雅黑" w:eastAsia="微软雅黑"/>
          <w:b/>
          <w:color w:val="333333"/>
        </w:rPr>
      </w:pPr>
      <w:r>
        <w:rPr>
          <w:rFonts w:hint="eastAsia" w:ascii="微软雅黑" w:hAnsi="微软雅黑" w:eastAsia="微软雅黑"/>
          <w:b/>
          <w:color w:val="333333"/>
        </w:rPr>
        <w:t>第十九章  黄鳝（不作考试要求）</w:t>
      </w:r>
    </w:p>
    <w:p>
      <w:pPr>
        <w:pStyle w:val="7"/>
        <w:adjustRightInd w:val="0"/>
        <w:snapToGrid w:val="0"/>
        <w:spacing w:before="0" w:beforeAutospacing="0" w:after="120" w:afterAutospacing="0"/>
        <w:ind w:firstLine="465"/>
        <w:jc w:val="center"/>
        <w:rPr>
          <w:rFonts w:hint="eastAsia" w:ascii="微软雅黑" w:hAnsi="微软雅黑" w:eastAsia="微软雅黑"/>
          <w:b/>
          <w:color w:val="333333"/>
        </w:rPr>
      </w:pPr>
      <w:r>
        <w:rPr>
          <w:rFonts w:hint="eastAsia" w:ascii="微软雅黑" w:hAnsi="微软雅黑" w:eastAsia="微软雅黑"/>
          <w:b/>
          <w:color w:val="333333"/>
        </w:rPr>
        <w:t>第二十章 泥鳅（不作考试要求）</w:t>
      </w:r>
    </w:p>
    <w:p>
      <w:pPr>
        <w:pStyle w:val="7"/>
        <w:adjustRightInd w:val="0"/>
        <w:snapToGrid w:val="0"/>
        <w:spacing w:before="0" w:beforeAutospacing="0" w:after="120" w:afterAutospacing="0"/>
        <w:jc w:val="center"/>
        <w:rPr>
          <w:rFonts w:hint="eastAsia" w:ascii="微软雅黑" w:hAnsi="微软雅黑" w:eastAsia="微软雅黑"/>
          <w:b/>
          <w:color w:val="333333"/>
        </w:rPr>
      </w:pPr>
      <w:r>
        <w:rPr>
          <w:rFonts w:hint="eastAsia" w:ascii="微软雅黑" w:hAnsi="微软雅黑" w:eastAsia="微软雅黑"/>
          <w:b/>
          <w:color w:val="333333"/>
        </w:rPr>
        <w:t>第二十一章  蜜蜂</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b/>
          <w:color w:val="333333"/>
        </w:rPr>
        <w:t>　</w:t>
      </w:r>
      <w:r>
        <w:rPr>
          <w:rFonts w:hint="eastAsia" w:ascii="微软雅黑" w:hAnsi="微软雅黑" w:eastAsia="微软雅黑"/>
          <w:color w:val="333333"/>
        </w:rPr>
        <w:t>　一、课程内容</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本章主要介绍蜜蜂的种类、生物学特性、饲养管理和蜜蜂病害、敌害的防治。</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二、学习目的与要求</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理解并掌握蜜蜂的生物学特性、品种、蜂群管理技术、蜜蜂产品的生产以及蜜蜂病害、敌害的防治方法。</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三、考核知识点与考核要求</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1、领会：蜜蜂的品种特点。</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2、掌握：蜜蜂的生物学特性。</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3、熟练掌握：蜜蜂蜂群的管理、蜜蜂产品的生产、蜜蜂病害、敌害的防治。</w:t>
      </w:r>
    </w:p>
    <w:p>
      <w:pPr>
        <w:pStyle w:val="7"/>
        <w:adjustRightInd w:val="0"/>
        <w:snapToGrid w:val="0"/>
        <w:spacing w:before="0" w:beforeAutospacing="0" w:after="120" w:afterAutospacing="0"/>
        <w:ind w:firstLine="465"/>
        <w:jc w:val="center"/>
        <w:rPr>
          <w:rFonts w:hint="eastAsia" w:ascii="微软雅黑" w:hAnsi="微软雅黑" w:eastAsia="微软雅黑"/>
          <w:b/>
          <w:color w:val="333333"/>
        </w:rPr>
      </w:pPr>
      <w:r>
        <w:rPr>
          <w:rFonts w:hint="eastAsia" w:ascii="微软雅黑" w:hAnsi="微软雅黑" w:eastAsia="微软雅黑"/>
          <w:b/>
          <w:color w:val="333333"/>
        </w:rPr>
        <w:t>第二十二章 蝎子（不作考试要求）</w:t>
      </w:r>
    </w:p>
    <w:p>
      <w:pPr>
        <w:pStyle w:val="7"/>
        <w:adjustRightInd w:val="0"/>
        <w:snapToGrid w:val="0"/>
        <w:spacing w:before="0" w:beforeAutospacing="0" w:after="120" w:afterAutospacing="0"/>
        <w:jc w:val="center"/>
        <w:rPr>
          <w:rStyle w:val="9"/>
          <w:rFonts w:hint="eastAsia" w:ascii="微软雅黑" w:hAnsi="微软雅黑" w:eastAsia="微软雅黑"/>
          <w:color w:val="333333"/>
        </w:rPr>
        <w:sectPr>
          <w:pgSz w:w="11906" w:h="16838"/>
          <w:pgMar w:top="1440" w:right="1800" w:bottom="1440" w:left="1800" w:header="851" w:footer="992" w:gutter="0"/>
          <w:cols w:space="425" w:num="1"/>
          <w:titlePg/>
          <w:docGrid w:type="lines" w:linePitch="312" w:charSpace="0"/>
        </w:sectPr>
      </w:pPr>
    </w:p>
    <w:p>
      <w:pPr>
        <w:pStyle w:val="7"/>
        <w:adjustRightInd w:val="0"/>
        <w:snapToGrid w:val="0"/>
        <w:spacing w:before="0" w:beforeAutospacing="0" w:after="120" w:afterAutospacing="0"/>
        <w:jc w:val="center"/>
        <w:rPr>
          <w:rFonts w:hint="eastAsia" w:ascii="微软雅黑" w:hAnsi="微软雅黑" w:eastAsia="微软雅黑"/>
          <w:color w:val="333333"/>
        </w:rPr>
      </w:pPr>
      <w:r>
        <w:rPr>
          <w:rStyle w:val="9"/>
          <w:rFonts w:hint="eastAsia" w:ascii="微软雅黑" w:hAnsi="微软雅黑" w:eastAsia="微软雅黑"/>
          <w:color w:val="333333"/>
        </w:rPr>
        <w:t>Ⅲ、有关说明和实施要求</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（一）关于“课程内容与考核目标”中有关提法的说明</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在大纲的考核要求中，提出了“领会”、“掌握”、“熟练掌握”等三个能力层次，它们之间是递进等级关系，后者必须建立在前者的基础上，它们的含义是：</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领会：要求自学应考者能够忘记本课程中规定的有关知识点的主要内容，并能够领会和理解本课程中规定的有关知识点的内涵与外延，熟悉其内容要点和它们之间的区别联系，并能根据考核的不同要求，做出正确的解释、说明和阐述。</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掌握：要求自学应考者应该掌握的课程中的知识点。如简答一些具体生产操作的有关内容。</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熟练掌握：要求自学应考者必须掌握的课程中的重要知识点。如一些具体的生产过程的饲养管理技术以及疾病预防等。</w:t>
      </w:r>
    </w:p>
    <w:p>
      <w:pPr>
        <w:pStyle w:val="7"/>
        <w:adjustRightInd w:val="0"/>
        <w:snapToGrid w:val="0"/>
        <w:spacing w:before="0" w:beforeAutospacing="0" w:after="120" w:afterAutospacing="0"/>
        <w:rPr>
          <w:rFonts w:hint="eastAsia" w:ascii="微软雅黑" w:hAnsi="微软雅黑" w:eastAsia="微软雅黑"/>
          <w:b/>
          <w:color w:val="333333"/>
        </w:rPr>
      </w:pPr>
      <w:r>
        <w:rPr>
          <w:rFonts w:hint="eastAsia" w:ascii="微软雅黑" w:hAnsi="微软雅黑" w:eastAsia="微软雅黑"/>
          <w:b/>
          <w:color w:val="333333"/>
        </w:rPr>
        <w:t>　　（二）自学教材</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本课程使用教材为：《特种经济动物生产学》</w:t>
      </w:r>
      <w:r>
        <w:rPr>
          <w:rFonts w:hint="eastAsia" w:ascii="微软雅黑" w:hAnsi="微软雅黑" w:eastAsia="微软雅黑"/>
          <w:color w:val="333333"/>
          <w:lang w:eastAsia="zh-CN"/>
        </w:rPr>
        <w:t>（</w:t>
      </w:r>
      <w:r>
        <w:rPr>
          <w:rFonts w:hint="eastAsia" w:ascii="微软雅黑" w:hAnsi="微软雅黑" w:eastAsia="微软雅黑"/>
          <w:color w:val="333333"/>
          <w:lang w:val="en-US" w:eastAsia="zh-CN"/>
        </w:rPr>
        <w:t>第二版）</w:t>
      </w:r>
      <w:r>
        <w:rPr>
          <w:rFonts w:hint="eastAsia" w:ascii="微软雅黑" w:hAnsi="微软雅黑" w:eastAsia="微软雅黑"/>
          <w:color w:val="333333"/>
        </w:rPr>
        <w:t>，熊家军主编，科学出版社，2018年版。</w:t>
      </w:r>
    </w:p>
    <w:p>
      <w:pPr>
        <w:pStyle w:val="7"/>
        <w:adjustRightInd w:val="0"/>
        <w:snapToGrid w:val="0"/>
        <w:spacing w:before="0" w:beforeAutospacing="0" w:after="120" w:afterAutospacing="0"/>
        <w:rPr>
          <w:rFonts w:hint="eastAsia" w:ascii="微软雅黑" w:hAnsi="微软雅黑" w:eastAsia="微软雅黑"/>
          <w:b/>
          <w:color w:val="333333"/>
        </w:rPr>
      </w:pPr>
      <w:r>
        <w:rPr>
          <w:rFonts w:hint="eastAsia" w:ascii="微软雅黑" w:hAnsi="微软雅黑" w:eastAsia="微软雅黑"/>
          <w:b/>
          <w:color w:val="333333"/>
        </w:rPr>
        <w:t>　　（三）自学方法的指导</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本课程作为一门专业课程，内容多、难度大，自学者在自学过程中应注意以下几点：</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1、在学习前，应仔细阅读课程大纲的第一部分，了解课程的性质、地位和任务，熟知课程的基本要求以及本课程与有关课程的联系，使以后的学习能紧紧围绕课程的基本要求。</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2、在阅读某一章教材内容前，应先认真阅读大纲中关于该章的考核知识点、自学要求和考核要求，注意对各知识点的能力层次要求，以便在阅读教材时做到心中有数，有的放矢。</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3、阅读教材时，应根据大纲要求，要逐段细读，逐句推敲，集中精力，吃透每个知识点，对基本概念必须深刻理解，基本原理必须牢固掌握，在阅读中遇到个别细节问题不清楚，在不影响继续学习的前提下，可暂时搁置。</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4、学完教材的每一章内容后，应认真完成教材中的习题和思考题，这一过程可帮助自学应考者理解、消化和巩固所学知识，增强分析问题、解决问题的能力。</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（四）对社会助学的要求</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1、应熟知考试大纲对课程所提出的总的要求和各章的知识点。</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2、应掌握各知识点要求达到的层次，并深刻理解各知识点的考核要求。</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3、对自学应考者进行辅导时，应以指定的教材为基础、以考试大纲为依据，不要随意增删内容，以免与考试大纲脱节。</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4、辅导时应对自学应考者进行学习方法的指导，提倡自学应考者“认真阅读教材，刻苦钻研教材，主动提出问题，依靠自己学懂”的学习方法。</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5、辅导时要注意基础、突出重点，要帮助自学应考者对课程内容建立一个整体的概念，对自学应考者提出的问题，应以启发引导为主。</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6、注意对自学应考者能力的培养，特别是自学能力的培养，要引导自学应考者逐步学会独立学习，在自学过程中善于提出问题、分析问题、做出判断和解决问题。</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7、要使自学应考者了解试题难易与能力层次高低两者不完全是一回事，在各个能力层次中都存在着不同难度的试题。</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（六）关于命题和考试若干规定</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1、本大纲各章所提出的考核要求中，各条细目都是考试的内容，试题覆盖到章，适当突出重点章节，加大重点内容的覆盖密度。</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2、试卷对不同能力层次要求的试题所占的比例大致是：“领会”20%：“掌握”40%：“熟练掌握”为40%。</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3、试题难易程度要合理，可分为四档：易、较易、较难、难，这四档在各份试卷中所占的比例约为2：3：3：2.</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4、试题主要题型有：单项选择题、名词解释、填空题、简答题及问答题等类型。</w:t>
      </w:r>
    </w:p>
    <w:p>
      <w:pPr>
        <w:pStyle w:val="7"/>
        <w:adjustRightInd w:val="0"/>
        <w:snapToGrid w:val="0"/>
        <w:spacing w:before="0" w:beforeAutospacing="0" w:after="120" w:afterAutospacing="0"/>
        <w:rPr>
          <w:rFonts w:hint="eastAsia" w:ascii="微软雅黑" w:hAnsi="微软雅黑" w:eastAsia="微软雅黑"/>
          <w:color w:val="333333"/>
        </w:rPr>
      </w:pPr>
      <w:r>
        <w:rPr>
          <w:rFonts w:hint="eastAsia" w:ascii="微软雅黑" w:hAnsi="微软雅黑" w:eastAsia="微软雅黑"/>
          <w:color w:val="333333"/>
        </w:rPr>
        <w:t>　　5、考试方式为闭卷、笔试，考试时间为120分钟。试题份量应以中等水平的自学应考者在规定时间内答完全部试题为度，评分采用百</w:t>
      </w:r>
      <w:bookmarkStart w:id="0" w:name="_GoBack"/>
      <w:bookmarkEnd w:id="0"/>
      <w:r>
        <w:rPr>
          <w:rFonts w:hint="eastAsia" w:ascii="微软雅黑" w:hAnsi="微软雅黑" w:eastAsia="微软雅黑"/>
          <w:color w:val="333333"/>
        </w:rPr>
        <w:t>分制，60分为及格。</w:t>
      </w:r>
    </w:p>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11</w:t>
    </w:r>
    <w:r>
      <w:rPr>
        <w:rStyle w:val="10"/>
      </w:rPr>
      <w:fldChar w:fldCharType="end"/>
    </w:r>
  </w:p>
  <w:p>
    <w:pPr>
      <w:pStyle w:val="4"/>
      <w:framePr w:wrap="around" w:vAnchor="text" w:hAnchor="margin" w:xAlign="right" w:y="1"/>
      <w:ind w:right="360"/>
      <w:rPr>
        <w:rStyle w:val="10"/>
      </w:rPr>
    </w:pP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C0F20"/>
    <w:rsid w:val="000104D5"/>
    <w:rsid w:val="000116A4"/>
    <w:rsid w:val="00021DAA"/>
    <w:rsid w:val="000349B1"/>
    <w:rsid w:val="00035558"/>
    <w:rsid w:val="00052C31"/>
    <w:rsid w:val="0005772B"/>
    <w:rsid w:val="00057F46"/>
    <w:rsid w:val="00062C33"/>
    <w:rsid w:val="0006789B"/>
    <w:rsid w:val="00076B73"/>
    <w:rsid w:val="0008686C"/>
    <w:rsid w:val="000D1ECF"/>
    <w:rsid w:val="000D2968"/>
    <w:rsid w:val="000D7CC1"/>
    <w:rsid w:val="000E7008"/>
    <w:rsid w:val="00120C07"/>
    <w:rsid w:val="0014136B"/>
    <w:rsid w:val="00173144"/>
    <w:rsid w:val="00174271"/>
    <w:rsid w:val="00187513"/>
    <w:rsid w:val="001956FC"/>
    <w:rsid w:val="001B5DDD"/>
    <w:rsid w:val="001E2395"/>
    <w:rsid w:val="001F40F4"/>
    <w:rsid w:val="00220DAF"/>
    <w:rsid w:val="002317E2"/>
    <w:rsid w:val="0023560B"/>
    <w:rsid w:val="00245222"/>
    <w:rsid w:val="00271179"/>
    <w:rsid w:val="0028669B"/>
    <w:rsid w:val="00287641"/>
    <w:rsid w:val="00292840"/>
    <w:rsid w:val="002962A2"/>
    <w:rsid w:val="002B2468"/>
    <w:rsid w:val="00301FD1"/>
    <w:rsid w:val="003032A7"/>
    <w:rsid w:val="00304A14"/>
    <w:rsid w:val="0032260F"/>
    <w:rsid w:val="00342776"/>
    <w:rsid w:val="00361E0D"/>
    <w:rsid w:val="003760A0"/>
    <w:rsid w:val="00381A62"/>
    <w:rsid w:val="003B798D"/>
    <w:rsid w:val="003C558C"/>
    <w:rsid w:val="003E4615"/>
    <w:rsid w:val="003E71CC"/>
    <w:rsid w:val="003E7EBC"/>
    <w:rsid w:val="004244B6"/>
    <w:rsid w:val="0042738B"/>
    <w:rsid w:val="00431944"/>
    <w:rsid w:val="00452036"/>
    <w:rsid w:val="00453FB5"/>
    <w:rsid w:val="004577E2"/>
    <w:rsid w:val="00461FDE"/>
    <w:rsid w:val="00497BE7"/>
    <w:rsid w:val="004B15AD"/>
    <w:rsid w:val="004B5787"/>
    <w:rsid w:val="004C1A45"/>
    <w:rsid w:val="00517E47"/>
    <w:rsid w:val="005214D6"/>
    <w:rsid w:val="00523A24"/>
    <w:rsid w:val="00524C1B"/>
    <w:rsid w:val="0052712A"/>
    <w:rsid w:val="005306D6"/>
    <w:rsid w:val="00537999"/>
    <w:rsid w:val="0055262E"/>
    <w:rsid w:val="0056645D"/>
    <w:rsid w:val="00586E31"/>
    <w:rsid w:val="005A10A6"/>
    <w:rsid w:val="005B3B2A"/>
    <w:rsid w:val="005C41E8"/>
    <w:rsid w:val="005D030B"/>
    <w:rsid w:val="005D1232"/>
    <w:rsid w:val="005D7C48"/>
    <w:rsid w:val="005F0373"/>
    <w:rsid w:val="005F7F67"/>
    <w:rsid w:val="0061569A"/>
    <w:rsid w:val="00646B18"/>
    <w:rsid w:val="006653B6"/>
    <w:rsid w:val="006668BF"/>
    <w:rsid w:val="00686CF5"/>
    <w:rsid w:val="006A31A8"/>
    <w:rsid w:val="006A41EB"/>
    <w:rsid w:val="006B6AA9"/>
    <w:rsid w:val="006D01D4"/>
    <w:rsid w:val="006E26C6"/>
    <w:rsid w:val="006F0F6A"/>
    <w:rsid w:val="006F7B33"/>
    <w:rsid w:val="0071371B"/>
    <w:rsid w:val="007A3928"/>
    <w:rsid w:val="007E0FAC"/>
    <w:rsid w:val="007E4543"/>
    <w:rsid w:val="00804AD0"/>
    <w:rsid w:val="00852B51"/>
    <w:rsid w:val="00853C8B"/>
    <w:rsid w:val="00855157"/>
    <w:rsid w:val="00862DD9"/>
    <w:rsid w:val="008933BF"/>
    <w:rsid w:val="008B0910"/>
    <w:rsid w:val="008B54B3"/>
    <w:rsid w:val="008C67D5"/>
    <w:rsid w:val="00917853"/>
    <w:rsid w:val="00937C93"/>
    <w:rsid w:val="00957684"/>
    <w:rsid w:val="00963D11"/>
    <w:rsid w:val="009648A3"/>
    <w:rsid w:val="00991FF2"/>
    <w:rsid w:val="009A2487"/>
    <w:rsid w:val="009B0E2A"/>
    <w:rsid w:val="009B1413"/>
    <w:rsid w:val="009B5D51"/>
    <w:rsid w:val="009C234A"/>
    <w:rsid w:val="009C62D5"/>
    <w:rsid w:val="009D66A8"/>
    <w:rsid w:val="009E3BE1"/>
    <w:rsid w:val="00A21C72"/>
    <w:rsid w:val="00A2357F"/>
    <w:rsid w:val="00A24956"/>
    <w:rsid w:val="00A43D58"/>
    <w:rsid w:val="00A474E0"/>
    <w:rsid w:val="00A51B3F"/>
    <w:rsid w:val="00A5648F"/>
    <w:rsid w:val="00A60CAC"/>
    <w:rsid w:val="00A87296"/>
    <w:rsid w:val="00A978AC"/>
    <w:rsid w:val="00AA4153"/>
    <w:rsid w:val="00AB2EAA"/>
    <w:rsid w:val="00AB3ED8"/>
    <w:rsid w:val="00AF0636"/>
    <w:rsid w:val="00B029FC"/>
    <w:rsid w:val="00B30D5A"/>
    <w:rsid w:val="00B37565"/>
    <w:rsid w:val="00B37756"/>
    <w:rsid w:val="00B6182D"/>
    <w:rsid w:val="00B67152"/>
    <w:rsid w:val="00B75239"/>
    <w:rsid w:val="00B84D06"/>
    <w:rsid w:val="00B9723A"/>
    <w:rsid w:val="00BA3130"/>
    <w:rsid w:val="00BC59A7"/>
    <w:rsid w:val="00BD263B"/>
    <w:rsid w:val="00BF63C7"/>
    <w:rsid w:val="00C1450C"/>
    <w:rsid w:val="00C224A6"/>
    <w:rsid w:val="00C234DE"/>
    <w:rsid w:val="00C43385"/>
    <w:rsid w:val="00C57C30"/>
    <w:rsid w:val="00C61B2F"/>
    <w:rsid w:val="00C8441C"/>
    <w:rsid w:val="00C912E2"/>
    <w:rsid w:val="00C9220A"/>
    <w:rsid w:val="00C92EC4"/>
    <w:rsid w:val="00CB1840"/>
    <w:rsid w:val="00CD5C25"/>
    <w:rsid w:val="00CE67AE"/>
    <w:rsid w:val="00CF7FEC"/>
    <w:rsid w:val="00D02FBD"/>
    <w:rsid w:val="00D24345"/>
    <w:rsid w:val="00D406B4"/>
    <w:rsid w:val="00D44191"/>
    <w:rsid w:val="00D62DB6"/>
    <w:rsid w:val="00DA0DBF"/>
    <w:rsid w:val="00DB79BE"/>
    <w:rsid w:val="00DE1FFD"/>
    <w:rsid w:val="00E07EAA"/>
    <w:rsid w:val="00E14A50"/>
    <w:rsid w:val="00E27DD0"/>
    <w:rsid w:val="00E27FD4"/>
    <w:rsid w:val="00E3404A"/>
    <w:rsid w:val="00E62AF6"/>
    <w:rsid w:val="00E70FD7"/>
    <w:rsid w:val="00E80B4F"/>
    <w:rsid w:val="00E82644"/>
    <w:rsid w:val="00E85622"/>
    <w:rsid w:val="00E90B68"/>
    <w:rsid w:val="00E96688"/>
    <w:rsid w:val="00EC5918"/>
    <w:rsid w:val="00F15EE6"/>
    <w:rsid w:val="00F3462D"/>
    <w:rsid w:val="00F351B8"/>
    <w:rsid w:val="00F4495F"/>
    <w:rsid w:val="00F44D87"/>
    <w:rsid w:val="00F50FC8"/>
    <w:rsid w:val="00F54BAD"/>
    <w:rsid w:val="00F56957"/>
    <w:rsid w:val="00F721D1"/>
    <w:rsid w:val="00F85755"/>
    <w:rsid w:val="00F8612C"/>
    <w:rsid w:val="00F927C5"/>
    <w:rsid w:val="00FB3E0B"/>
    <w:rsid w:val="00FC0F20"/>
    <w:rsid w:val="00FC398D"/>
    <w:rsid w:val="00FD716B"/>
    <w:rsid w:val="00FE332B"/>
    <w:rsid w:val="00FE7DA2"/>
    <w:rsid w:val="00FF071C"/>
    <w:rsid w:val="00FF697C"/>
    <w:rsid w:val="6D663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ind w:left="420"/>
    </w:pPr>
  </w:style>
  <w:style w:type="paragraph" w:styleId="3">
    <w:name w:val="Body Text Indent 2"/>
    <w:basedOn w:val="1"/>
    <w:uiPriority w:val="0"/>
    <w:pPr>
      <w:ind w:left="420" w:leftChars="200" w:firstLine="420" w:firstLineChars="2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uiPriority w:val="0"/>
    <w:pPr>
      <w:ind w:firstLine="420" w:firstLineChars="200"/>
    </w:p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bCs/>
    </w:rPr>
  </w:style>
  <w:style w:type="character" w:styleId="10">
    <w:name w:val="page number"/>
    <w:basedOn w:val="8"/>
    <w:uiPriority w:val="0"/>
  </w:style>
  <w:style w:type="character" w:styleId="11">
    <w:name w:val="Hyperlink"/>
    <w:basedOn w:val="8"/>
    <w:uiPriority w:val="0"/>
    <w:rPr>
      <w:color w:val="136EC2"/>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jszkb</Company>
  <Pages>11</Pages>
  <Words>885</Words>
  <Characters>5047</Characters>
  <Lines>42</Lines>
  <Paragraphs>11</Paragraphs>
  <TotalTime>103</TotalTime>
  <ScaleCrop>false</ScaleCrop>
  <LinksUpToDate>false</LinksUpToDate>
  <CharactersWithSpaces>5921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2020-11-10T07:17:00Z</dcterms:created>
  <dc:creator>zkb</dc:creator>
  <cp:lastModifiedBy>wangq</cp:lastModifiedBy>
  <cp:lastPrinted>2016-12-19T08:02:00Z</cp:lastPrinted>
  <dcterms:modified xsi:type="dcterms:W3CDTF">2020-12-16T01:38:28Z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